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6B" w:rsidRPr="00344222" w:rsidRDefault="00FC556B" w:rsidP="00344222">
      <w:pPr>
        <w:spacing w:after="0" w:line="240" w:lineRule="auto"/>
        <w:jc w:val="center"/>
        <w:rPr>
          <w:b/>
          <w:sz w:val="28"/>
          <w:szCs w:val="28"/>
        </w:rPr>
      </w:pPr>
      <w:r w:rsidRPr="00344222">
        <w:rPr>
          <w:b/>
          <w:sz w:val="28"/>
          <w:szCs w:val="28"/>
        </w:rPr>
        <w:t>EVALUATION DES COMPETENCES D’ECRITURE</w:t>
      </w:r>
      <w:r w:rsidR="00344222">
        <w:rPr>
          <w:b/>
          <w:sz w:val="28"/>
          <w:szCs w:val="28"/>
        </w:rPr>
        <w:t xml:space="preserve"> - </w:t>
      </w:r>
      <w:r w:rsidRPr="00344222">
        <w:rPr>
          <w:b/>
          <w:sz w:val="28"/>
          <w:szCs w:val="28"/>
        </w:rPr>
        <w:t>10 POINTS</w:t>
      </w:r>
    </w:p>
    <w:p w:rsidR="00344222" w:rsidRPr="00344222" w:rsidRDefault="00344222" w:rsidP="00344222">
      <w:pPr>
        <w:spacing w:after="0" w:line="240" w:lineRule="auto"/>
        <w:jc w:val="center"/>
        <w:rPr>
          <w:b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FC556B" w:rsidTr="00312E8A">
        <w:tc>
          <w:tcPr>
            <w:tcW w:w="6487" w:type="dxa"/>
          </w:tcPr>
          <w:p w:rsidR="00FC556B" w:rsidRPr="0000264A" w:rsidRDefault="00FC556B" w:rsidP="00312E8A">
            <w:pPr>
              <w:rPr>
                <w:b/>
                <w:sz w:val="28"/>
                <w:szCs w:val="28"/>
              </w:rPr>
            </w:pPr>
            <w:r w:rsidRPr="0000264A">
              <w:rPr>
                <w:b/>
                <w:sz w:val="28"/>
                <w:szCs w:val="28"/>
              </w:rPr>
              <w:t>INVENTION/RESPECT DU SUJET</w:t>
            </w:r>
            <w:r w:rsidR="00DD3081">
              <w:rPr>
                <w:b/>
                <w:sz w:val="28"/>
                <w:szCs w:val="28"/>
              </w:rPr>
              <w:t>/CONTENU</w:t>
            </w:r>
          </w:p>
          <w:p w:rsidR="00FC556B" w:rsidRPr="00204972" w:rsidRDefault="00FC556B" w:rsidP="00D20984">
            <w:pPr>
              <w:jc w:val="both"/>
              <w:rPr>
                <w:i/>
              </w:rPr>
            </w:pPr>
            <w:r w:rsidRPr="00204972">
              <w:rPr>
                <w:i/>
              </w:rPr>
              <w:t>La situation d’écriture est respect</w:t>
            </w:r>
            <w:r w:rsidR="006F251B" w:rsidRPr="00204972">
              <w:rPr>
                <w:i/>
              </w:rPr>
              <w:t xml:space="preserve">ée : </w:t>
            </w:r>
          </w:p>
          <w:p w:rsidR="00FC556B" w:rsidRPr="00F13271" w:rsidRDefault="00994D70" w:rsidP="00312E8A">
            <w:r>
              <w:t>La suite du texte</w:t>
            </w:r>
          </w:p>
          <w:p w:rsidR="00994D70" w:rsidRDefault="00994D70" w:rsidP="00D20984">
            <w:pPr>
              <w:jc w:val="both"/>
            </w:pPr>
            <w:r>
              <w:t xml:space="preserve">Le </w:t>
            </w:r>
            <w:r w:rsidRPr="00994D70">
              <w:t>lien logique entre l’extrait et la suite proposée</w:t>
            </w:r>
          </w:p>
          <w:p w:rsidR="00FC556B" w:rsidRPr="00FC556B" w:rsidRDefault="00FC556B" w:rsidP="00D20984">
            <w:pPr>
              <w:jc w:val="both"/>
            </w:pPr>
            <w:r>
              <w:t>La longueur du texte produit respecte la consigne générale : au moins</w:t>
            </w:r>
            <w:r w:rsidR="00C356D4">
              <w:t xml:space="preserve"> 15 à</w:t>
            </w:r>
            <w:r w:rsidR="00DD3081">
              <w:t xml:space="preserve"> 20</w:t>
            </w:r>
            <w:r>
              <w:t xml:space="preserve"> lignes</w:t>
            </w:r>
          </w:p>
          <w:p w:rsidR="00FC556B" w:rsidRPr="00A87057" w:rsidRDefault="00FC556B" w:rsidP="000C55FD">
            <w:pPr>
              <w:jc w:val="both"/>
              <w:rPr>
                <w:b/>
              </w:rPr>
            </w:pPr>
            <w:r>
              <w:rPr>
                <w:b/>
              </w:rPr>
              <w:t xml:space="preserve">Donc le sujet est globalement respecté, l’intérêt suscité et </w:t>
            </w:r>
            <w:r w:rsidR="000C55FD">
              <w:rPr>
                <w:b/>
              </w:rPr>
              <w:t>la longueur suffisante</w:t>
            </w:r>
          </w:p>
        </w:tc>
        <w:tc>
          <w:tcPr>
            <w:tcW w:w="2725" w:type="dxa"/>
          </w:tcPr>
          <w:p w:rsidR="00FC556B" w:rsidRPr="0000264A" w:rsidRDefault="008913FF" w:rsidP="0000264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FC556B" w:rsidRPr="0000264A">
              <w:rPr>
                <w:b/>
                <w:sz w:val="28"/>
                <w:szCs w:val="28"/>
              </w:rPr>
              <w:t xml:space="preserve"> points</w:t>
            </w:r>
          </w:p>
          <w:p w:rsidR="00DD3081" w:rsidRDefault="00DD3081" w:rsidP="00204972"/>
          <w:p w:rsidR="00FC556B" w:rsidRPr="00F13271" w:rsidRDefault="00FC556B" w:rsidP="0000264A">
            <w:pPr>
              <w:jc w:val="center"/>
            </w:pPr>
            <w:r w:rsidRPr="00F13271">
              <w:t>OUI – NON</w:t>
            </w:r>
          </w:p>
          <w:p w:rsidR="00FC556B" w:rsidRPr="00F13271" w:rsidRDefault="00FC556B" w:rsidP="00DD3081">
            <w:pPr>
              <w:jc w:val="center"/>
            </w:pPr>
            <w:r w:rsidRPr="00F13271">
              <w:t>OUI – NON</w:t>
            </w:r>
          </w:p>
          <w:p w:rsidR="00994D70" w:rsidRDefault="00FC556B" w:rsidP="00994D70">
            <w:pPr>
              <w:jc w:val="center"/>
              <w:rPr>
                <w:sz w:val="16"/>
                <w:szCs w:val="16"/>
              </w:rPr>
            </w:pPr>
            <w:r w:rsidRPr="00F13271">
              <w:t xml:space="preserve">OUI – NON </w:t>
            </w:r>
          </w:p>
          <w:p w:rsidR="00994D70" w:rsidRPr="00994D70" w:rsidRDefault="00994D70" w:rsidP="00994D70">
            <w:pPr>
              <w:jc w:val="center"/>
              <w:rPr>
                <w:sz w:val="16"/>
                <w:szCs w:val="16"/>
              </w:rPr>
            </w:pPr>
          </w:p>
          <w:p w:rsidR="00204972" w:rsidRPr="00E06842" w:rsidRDefault="00204972" w:rsidP="00204972">
            <w:pPr>
              <w:jc w:val="center"/>
              <w:rPr>
                <w:b/>
              </w:rPr>
            </w:pPr>
            <w:r w:rsidRPr="00E06842">
              <w:rPr>
                <w:b/>
              </w:rPr>
              <w:t>OUI – NON</w:t>
            </w:r>
          </w:p>
        </w:tc>
      </w:tr>
      <w:tr w:rsidR="00FC556B" w:rsidTr="00736711">
        <w:trPr>
          <w:trHeight w:val="3463"/>
        </w:trPr>
        <w:tc>
          <w:tcPr>
            <w:tcW w:w="6487" w:type="dxa"/>
          </w:tcPr>
          <w:p w:rsidR="00FC556B" w:rsidRPr="0000264A" w:rsidRDefault="00FC556B" w:rsidP="00312E8A">
            <w:pPr>
              <w:rPr>
                <w:b/>
                <w:sz w:val="28"/>
                <w:szCs w:val="28"/>
              </w:rPr>
            </w:pPr>
            <w:r w:rsidRPr="0000264A">
              <w:rPr>
                <w:b/>
                <w:sz w:val="28"/>
                <w:szCs w:val="28"/>
              </w:rPr>
              <w:t>ORGANISATION</w:t>
            </w:r>
          </w:p>
          <w:p w:rsidR="00DD3081" w:rsidRDefault="00FC556B" w:rsidP="00312E8A">
            <w:r>
              <w:t xml:space="preserve">Le texte produit </w:t>
            </w:r>
            <w:r w:rsidR="00994D70">
              <w:t>est un récit</w:t>
            </w:r>
          </w:p>
          <w:p w:rsidR="007453A2" w:rsidRDefault="00FC556B" w:rsidP="007453A2">
            <w:r>
              <w:t>Usage correct des cara</w:t>
            </w:r>
            <w:r w:rsidR="000C55FD">
              <w:t>ctéristiques du genre</w:t>
            </w:r>
            <w:r w:rsidR="007453A2">
              <w:t> :</w:t>
            </w:r>
          </w:p>
          <w:p w:rsidR="007453A2" w:rsidRPr="00204972" w:rsidRDefault="00994D70" w:rsidP="00204972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Introduction par la formule imposée</w:t>
            </w:r>
            <w:r w:rsidR="007453A2" w:rsidRPr="00204972">
              <w:rPr>
                <w:rFonts w:ascii="Verdana" w:hAnsi="Verdana"/>
                <w:sz w:val="18"/>
                <w:szCs w:val="18"/>
              </w:rPr>
              <w:br/>
              <w:t>-</w:t>
            </w:r>
            <w:r>
              <w:rPr>
                <w:rFonts w:ascii="Verdana" w:hAnsi="Verdana"/>
                <w:sz w:val="18"/>
                <w:szCs w:val="18"/>
              </w:rPr>
              <w:t xml:space="preserve"> Description du personnage et/récit de ce qu’il fit de marquant ou pas, de normal ou pas</w:t>
            </w:r>
            <w:r w:rsidR="007453A2" w:rsidRPr="00204972">
              <w:rPr>
                <w:rFonts w:ascii="Verdana" w:hAnsi="Verdana"/>
                <w:sz w:val="18"/>
                <w:szCs w:val="18"/>
              </w:rPr>
              <w:br/>
              <w:t>- Conséquences</w:t>
            </w:r>
            <w:r w:rsidR="00204972" w:rsidRPr="00204972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éventuelles </w:t>
            </w:r>
            <w:r w:rsidR="00204972" w:rsidRPr="00204972">
              <w:rPr>
                <w:rFonts w:ascii="Verdana" w:hAnsi="Verdana"/>
                <w:sz w:val="18"/>
                <w:szCs w:val="18"/>
              </w:rPr>
              <w:t>de cette rencontre sur moi</w:t>
            </w:r>
            <w:r>
              <w:rPr>
                <w:rFonts w:ascii="Verdana" w:hAnsi="Verdana"/>
                <w:sz w:val="18"/>
                <w:szCs w:val="18"/>
              </w:rPr>
              <w:t xml:space="preserve"> ou interrogations sur ce qu’il pouvait avoir de différent</w:t>
            </w:r>
          </w:p>
          <w:p w:rsidR="00204972" w:rsidRPr="00204972" w:rsidRDefault="00204972" w:rsidP="00204972">
            <w:pPr>
              <w:spacing w:after="0"/>
            </w:pPr>
            <w:r w:rsidRPr="00204972">
              <w:rPr>
                <w:rFonts w:ascii="Verdana" w:hAnsi="Verdana"/>
                <w:sz w:val="18"/>
                <w:szCs w:val="18"/>
              </w:rPr>
              <w:t>- Conclusion de mon propos</w:t>
            </w:r>
          </w:p>
          <w:p w:rsidR="00204972" w:rsidRDefault="00204972" w:rsidP="007453A2">
            <w:pPr>
              <w:rPr>
                <w:b/>
                <w:sz w:val="10"/>
                <w:szCs w:val="10"/>
              </w:rPr>
            </w:pPr>
          </w:p>
          <w:p w:rsidR="00FC556B" w:rsidRPr="00A87057" w:rsidRDefault="00FC556B" w:rsidP="007453A2">
            <w:pPr>
              <w:rPr>
                <w:b/>
              </w:rPr>
            </w:pPr>
            <w:r>
              <w:rPr>
                <w:b/>
              </w:rPr>
              <w:t>Donc le lecteur comprend et</w:t>
            </w:r>
            <w:r w:rsidR="00DC607E">
              <w:rPr>
                <w:b/>
              </w:rPr>
              <w:t xml:space="preserve"> suit le récit du narrateur</w:t>
            </w:r>
            <w:r>
              <w:rPr>
                <w:b/>
              </w:rPr>
              <w:t xml:space="preserve"> et en comprend le propos tel qu’il est demandé dans le sujet…</w:t>
            </w:r>
          </w:p>
        </w:tc>
        <w:tc>
          <w:tcPr>
            <w:tcW w:w="2725" w:type="dxa"/>
          </w:tcPr>
          <w:p w:rsidR="0000264A" w:rsidRPr="00204972" w:rsidRDefault="008913FF" w:rsidP="0020497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C556B" w:rsidRPr="0000264A">
              <w:rPr>
                <w:b/>
                <w:sz w:val="28"/>
                <w:szCs w:val="28"/>
              </w:rPr>
              <w:t xml:space="preserve"> points</w:t>
            </w:r>
          </w:p>
          <w:p w:rsidR="00FC556B" w:rsidRDefault="00FC556B" w:rsidP="00312E8A">
            <w:pPr>
              <w:jc w:val="center"/>
            </w:pPr>
            <w:r>
              <w:t>OUI – NON</w:t>
            </w:r>
          </w:p>
          <w:p w:rsidR="000C55FD" w:rsidRDefault="00FC556B" w:rsidP="00DD3081">
            <w:pPr>
              <w:jc w:val="center"/>
            </w:pPr>
            <w:r>
              <w:t>OUI – NON</w:t>
            </w:r>
          </w:p>
          <w:p w:rsidR="00DD3081" w:rsidRDefault="00DD3081" w:rsidP="00DD3081">
            <w:pPr>
              <w:rPr>
                <w:sz w:val="6"/>
                <w:szCs w:val="6"/>
              </w:rPr>
            </w:pPr>
          </w:p>
          <w:p w:rsidR="00DD3081" w:rsidRPr="00DD3081" w:rsidRDefault="00DD3081" w:rsidP="00DD3081">
            <w:pPr>
              <w:rPr>
                <w:sz w:val="16"/>
                <w:szCs w:val="16"/>
              </w:rPr>
            </w:pPr>
          </w:p>
          <w:p w:rsidR="00204972" w:rsidRDefault="00204972" w:rsidP="000C55FD">
            <w:pPr>
              <w:jc w:val="center"/>
            </w:pPr>
          </w:p>
          <w:p w:rsidR="00204972" w:rsidRDefault="00204972" w:rsidP="000C55FD">
            <w:pPr>
              <w:jc w:val="center"/>
            </w:pPr>
          </w:p>
          <w:p w:rsidR="00E06842" w:rsidRDefault="00E06842" w:rsidP="000C55FD">
            <w:pPr>
              <w:jc w:val="center"/>
              <w:rPr>
                <w:sz w:val="10"/>
                <w:szCs w:val="10"/>
              </w:rPr>
            </w:pPr>
          </w:p>
          <w:p w:rsidR="00FC556B" w:rsidRPr="00E06842" w:rsidRDefault="00FC556B" w:rsidP="000C55FD">
            <w:pPr>
              <w:jc w:val="center"/>
              <w:rPr>
                <w:b/>
              </w:rPr>
            </w:pPr>
            <w:r w:rsidRPr="00E06842">
              <w:rPr>
                <w:b/>
              </w:rPr>
              <w:t>OUI – NON</w:t>
            </w:r>
          </w:p>
        </w:tc>
      </w:tr>
      <w:tr w:rsidR="00FC556B" w:rsidTr="00312E8A">
        <w:tc>
          <w:tcPr>
            <w:tcW w:w="6487" w:type="dxa"/>
          </w:tcPr>
          <w:p w:rsidR="00FC556B" w:rsidRDefault="00FC556B" w:rsidP="00D20984">
            <w:pPr>
              <w:rPr>
                <w:b/>
                <w:sz w:val="28"/>
                <w:szCs w:val="28"/>
              </w:rPr>
            </w:pPr>
            <w:r w:rsidRPr="0000264A">
              <w:rPr>
                <w:b/>
                <w:sz w:val="28"/>
                <w:szCs w:val="28"/>
              </w:rPr>
              <w:t>EXPRESSION</w:t>
            </w:r>
          </w:p>
          <w:p w:rsidR="00FC556B" w:rsidRDefault="00FC556B" w:rsidP="00312E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structure des p</w:t>
            </w:r>
            <w:r w:rsidR="00736711">
              <w:rPr>
                <w:sz w:val="22"/>
                <w:szCs w:val="22"/>
              </w:rPr>
              <w:t>hrases est globalement correcte.</w:t>
            </w:r>
          </w:p>
          <w:p w:rsidR="00FC556B" w:rsidRDefault="00FC556B" w:rsidP="00312E8A">
            <w:pPr>
              <w:pStyle w:val="Default"/>
              <w:rPr>
                <w:sz w:val="22"/>
                <w:szCs w:val="22"/>
              </w:rPr>
            </w:pPr>
          </w:p>
          <w:p w:rsidR="00FC556B" w:rsidRDefault="00FC556B" w:rsidP="00312E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L’orthographe grammaticale est globalement correcte</w:t>
            </w:r>
            <w:r w:rsidR="0073671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FC556B" w:rsidRDefault="00FC556B" w:rsidP="00312E8A">
            <w:pPr>
              <w:pStyle w:val="Default"/>
              <w:rPr>
                <w:sz w:val="22"/>
                <w:szCs w:val="22"/>
              </w:rPr>
            </w:pPr>
          </w:p>
          <w:p w:rsidR="00FC556B" w:rsidRDefault="00344222" w:rsidP="00312E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453A2">
              <w:rPr>
                <w:sz w:val="22"/>
                <w:szCs w:val="22"/>
              </w:rPr>
              <w:t>lternan</w:t>
            </w:r>
            <w:r w:rsidR="00994D70">
              <w:rPr>
                <w:sz w:val="22"/>
                <w:szCs w:val="22"/>
              </w:rPr>
              <w:t xml:space="preserve">ce entre le « je » du narrateur et le « il » </w:t>
            </w:r>
            <w:r w:rsidR="007453A2">
              <w:rPr>
                <w:sz w:val="22"/>
                <w:szCs w:val="22"/>
              </w:rPr>
              <w:t>évoqua</w:t>
            </w:r>
            <w:r w:rsidR="00994D70">
              <w:rPr>
                <w:sz w:val="22"/>
                <w:szCs w:val="22"/>
              </w:rPr>
              <w:t>nt le camarade s’avançant dans la classe</w:t>
            </w:r>
          </w:p>
          <w:p w:rsidR="007453A2" w:rsidRDefault="007453A2" w:rsidP="00312E8A">
            <w:pPr>
              <w:pStyle w:val="Default"/>
              <w:rPr>
                <w:sz w:val="22"/>
                <w:szCs w:val="22"/>
              </w:rPr>
            </w:pPr>
          </w:p>
          <w:p w:rsidR="00736711" w:rsidRDefault="00FC556B" w:rsidP="00736711">
            <w:r>
              <w:t xml:space="preserve">L’usage des temps et modes verbaux est correct </w:t>
            </w:r>
            <w:r w:rsidR="007453A2">
              <w:t>(</w:t>
            </w:r>
            <w:r w:rsidR="00736711">
              <w:t>temps du récit et de la description</w:t>
            </w:r>
            <w:r w:rsidR="007453A2">
              <w:t xml:space="preserve"> ancrant dans un retour sur le passé</w:t>
            </w:r>
            <w:r w:rsidR="00736711">
              <w:t xml:space="preserve"> </w:t>
            </w:r>
            <w:r w:rsidR="007453A2">
              <w:t xml:space="preserve">et un aspect achevé </w:t>
            </w:r>
            <w:r w:rsidR="00736711">
              <w:t>(</w:t>
            </w:r>
            <w:r w:rsidR="00994D70">
              <w:t xml:space="preserve">présent de narration, </w:t>
            </w:r>
            <w:r w:rsidR="00736711">
              <w:t>imparfai</w:t>
            </w:r>
            <w:r w:rsidR="00994D70">
              <w:t>t, particulièrement</w:t>
            </w:r>
            <w:r w:rsidR="007453A2">
              <w:t>)</w:t>
            </w:r>
            <w:r w:rsidR="00736711">
              <w:t>.</w:t>
            </w:r>
          </w:p>
          <w:p w:rsidR="00FC556B" w:rsidRDefault="00736711" w:rsidP="00736711">
            <w:r>
              <w:t>Les connecteurs textuels son</w:t>
            </w:r>
            <w:r w:rsidR="00994D70">
              <w:t xml:space="preserve">t maîtrisés </w:t>
            </w:r>
            <w:r>
              <w:t>et on suit la cohérence du propos</w:t>
            </w:r>
            <w:r w:rsidR="00994D70">
              <w:t>, la chronologie du récit</w:t>
            </w:r>
            <w:r>
              <w:t>.</w:t>
            </w:r>
          </w:p>
          <w:p w:rsidR="00FC556B" w:rsidRDefault="00FC556B" w:rsidP="00FC556B">
            <w:pPr>
              <w:jc w:val="both"/>
            </w:pPr>
            <w:r>
              <w:rPr>
                <w:b/>
                <w:bCs/>
              </w:rPr>
              <w:t xml:space="preserve">Donc le lecteur comprend le texte produit sans effort particulier, voire y prend plaisir ou intérêt… </w:t>
            </w:r>
          </w:p>
        </w:tc>
        <w:tc>
          <w:tcPr>
            <w:tcW w:w="2725" w:type="dxa"/>
          </w:tcPr>
          <w:p w:rsidR="00736711" w:rsidRPr="00204972" w:rsidRDefault="00FC556B" w:rsidP="00204972">
            <w:pPr>
              <w:jc w:val="right"/>
              <w:rPr>
                <w:b/>
                <w:sz w:val="28"/>
                <w:szCs w:val="28"/>
              </w:rPr>
            </w:pPr>
            <w:r w:rsidRPr="0000264A">
              <w:rPr>
                <w:b/>
                <w:sz w:val="28"/>
                <w:szCs w:val="28"/>
              </w:rPr>
              <w:t>3 points</w:t>
            </w:r>
          </w:p>
          <w:p w:rsidR="00FC556B" w:rsidRPr="00F13271" w:rsidRDefault="00FC556B" w:rsidP="00FC556B">
            <w:pPr>
              <w:jc w:val="center"/>
            </w:pPr>
            <w:r w:rsidRPr="00F13271">
              <w:t>OUI – NON</w:t>
            </w:r>
          </w:p>
          <w:p w:rsidR="007453A2" w:rsidRDefault="00FC556B" w:rsidP="007453A2">
            <w:pPr>
              <w:jc w:val="center"/>
            </w:pPr>
            <w:r w:rsidRPr="00F13271">
              <w:t>OUI – NON</w:t>
            </w:r>
          </w:p>
          <w:p w:rsidR="00FC556B" w:rsidRPr="00F13271" w:rsidRDefault="00FC556B" w:rsidP="007453A2">
            <w:pPr>
              <w:jc w:val="center"/>
            </w:pPr>
            <w:r w:rsidRPr="00F13271">
              <w:t>OUI – NON</w:t>
            </w:r>
          </w:p>
          <w:p w:rsidR="00D20984" w:rsidRDefault="00D20984" w:rsidP="00D20984">
            <w:pPr>
              <w:rPr>
                <w:sz w:val="6"/>
                <w:szCs w:val="6"/>
              </w:rPr>
            </w:pPr>
          </w:p>
          <w:p w:rsidR="00736711" w:rsidRDefault="00736711" w:rsidP="00D20984">
            <w:pPr>
              <w:rPr>
                <w:sz w:val="6"/>
                <w:szCs w:val="6"/>
              </w:rPr>
            </w:pPr>
          </w:p>
          <w:p w:rsidR="00FC556B" w:rsidRPr="00F13271" w:rsidRDefault="00FC556B" w:rsidP="00D20984">
            <w:pPr>
              <w:jc w:val="center"/>
            </w:pPr>
            <w:r w:rsidRPr="00F13271">
              <w:t>OUI – NON</w:t>
            </w:r>
          </w:p>
          <w:p w:rsidR="00736711" w:rsidRPr="00736711" w:rsidRDefault="00736711" w:rsidP="007453A2">
            <w:pPr>
              <w:rPr>
                <w:b/>
                <w:sz w:val="6"/>
                <w:szCs w:val="6"/>
              </w:rPr>
            </w:pPr>
          </w:p>
          <w:p w:rsidR="00736711" w:rsidRDefault="00736711" w:rsidP="00312E8A">
            <w:pPr>
              <w:jc w:val="center"/>
            </w:pPr>
            <w:r w:rsidRPr="00736711">
              <w:t>OUI – NON</w:t>
            </w:r>
          </w:p>
          <w:p w:rsidR="00E06842" w:rsidRDefault="00E06842" w:rsidP="00312E8A">
            <w:pPr>
              <w:jc w:val="center"/>
            </w:pPr>
          </w:p>
          <w:p w:rsidR="00736711" w:rsidRPr="00A87057" w:rsidRDefault="00E06842" w:rsidP="00E06842">
            <w:pPr>
              <w:jc w:val="center"/>
              <w:rPr>
                <w:b/>
              </w:rPr>
            </w:pPr>
            <w:r w:rsidRPr="00E06842">
              <w:rPr>
                <w:b/>
              </w:rPr>
              <w:t>OUI – NON</w:t>
            </w:r>
            <w:bookmarkStart w:id="0" w:name="_GoBack"/>
            <w:bookmarkEnd w:id="0"/>
          </w:p>
        </w:tc>
      </w:tr>
      <w:tr w:rsidR="00FC556B" w:rsidRPr="0000264A" w:rsidTr="00344222">
        <w:trPr>
          <w:trHeight w:val="487"/>
        </w:trPr>
        <w:tc>
          <w:tcPr>
            <w:tcW w:w="9212" w:type="dxa"/>
            <w:gridSpan w:val="2"/>
          </w:tcPr>
          <w:p w:rsidR="00FC556B" w:rsidRPr="0000264A" w:rsidRDefault="00FC556B" w:rsidP="00312E8A">
            <w:pPr>
              <w:rPr>
                <w:b/>
                <w:sz w:val="28"/>
                <w:szCs w:val="28"/>
              </w:rPr>
            </w:pPr>
            <w:r w:rsidRPr="0000264A">
              <w:rPr>
                <w:b/>
                <w:sz w:val="28"/>
                <w:szCs w:val="28"/>
              </w:rPr>
              <w:t>TOTAL                                                                                                         / 10 POINTS</w:t>
            </w:r>
          </w:p>
        </w:tc>
      </w:tr>
    </w:tbl>
    <w:p w:rsidR="00D20984" w:rsidRPr="00D20984" w:rsidRDefault="00D20984" w:rsidP="00D20984">
      <w:pPr>
        <w:jc w:val="both"/>
        <w:rPr>
          <w:rFonts w:ascii="Arial" w:hAnsi="Arial" w:cs="Arial"/>
          <w:sz w:val="24"/>
          <w:szCs w:val="24"/>
        </w:rPr>
      </w:pPr>
    </w:p>
    <w:sectPr w:rsidR="00D20984" w:rsidRPr="00D20984" w:rsidSect="003442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B8" w:rsidRDefault="00DC74B8" w:rsidP="00344222">
      <w:pPr>
        <w:spacing w:after="0" w:line="240" w:lineRule="auto"/>
      </w:pPr>
      <w:r>
        <w:separator/>
      </w:r>
    </w:p>
  </w:endnote>
  <w:endnote w:type="continuationSeparator" w:id="0">
    <w:p w:rsidR="00DC74B8" w:rsidRDefault="00DC74B8" w:rsidP="0034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22" w:rsidRDefault="0034422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22" w:rsidRDefault="0034422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22" w:rsidRDefault="003442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B8" w:rsidRDefault="00DC74B8" w:rsidP="00344222">
      <w:pPr>
        <w:spacing w:after="0" w:line="240" w:lineRule="auto"/>
      </w:pPr>
      <w:r>
        <w:separator/>
      </w:r>
    </w:p>
  </w:footnote>
  <w:footnote w:type="continuationSeparator" w:id="0">
    <w:p w:rsidR="00DC74B8" w:rsidRDefault="00DC74B8" w:rsidP="00344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22" w:rsidRDefault="00DC74B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3051563" o:spid="_x0000_s2050" type="#_x0000_t136" style="position:absolute;margin-left:0;margin-top:0;width:538.55pt;height:100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22" w:rsidRDefault="00DC74B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3051564" o:spid="_x0000_s2051" type="#_x0000_t136" style="position:absolute;margin-left:0;margin-top:0;width:538.55pt;height:100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22" w:rsidRDefault="00DC74B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3051562" o:spid="_x0000_s2049" type="#_x0000_t136" style="position:absolute;margin-left:0;margin-top:0;width:538.55pt;height:100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56B"/>
    <w:rsid w:val="0000264A"/>
    <w:rsid w:val="000C55FD"/>
    <w:rsid w:val="00204972"/>
    <w:rsid w:val="00300FA8"/>
    <w:rsid w:val="00344222"/>
    <w:rsid w:val="003A7646"/>
    <w:rsid w:val="006F251B"/>
    <w:rsid w:val="00736711"/>
    <w:rsid w:val="007453A2"/>
    <w:rsid w:val="008066CE"/>
    <w:rsid w:val="008913FF"/>
    <w:rsid w:val="00994D70"/>
    <w:rsid w:val="00C356D4"/>
    <w:rsid w:val="00CF4301"/>
    <w:rsid w:val="00D20984"/>
    <w:rsid w:val="00DC607E"/>
    <w:rsid w:val="00DC74B8"/>
    <w:rsid w:val="00DD3081"/>
    <w:rsid w:val="00E06842"/>
    <w:rsid w:val="00FC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ACCA35"/>
  <w15:docId w15:val="{7A6A7214-B493-444E-ADF0-20688769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56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C55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FC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2098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4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4222"/>
  </w:style>
  <w:style w:type="paragraph" w:styleId="Pieddepage">
    <w:name w:val="footer"/>
    <w:basedOn w:val="Normal"/>
    <w:link w:val="PieddepageCar"/>
    <w:uiPriority w:val="99"/>
    <w:unhideWhenUsed/>
    <w:rsid w:val="0034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4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Nono</dc:creator>
  <cp:keywords/>
  <dc:description/>
  <cp:lastModifiedBy>Bruno Girard</cp:lastModifiedBy>
  <cp:revision>14</cp:revision>
  <cp:lastPrinted>2017-06-12T17:43:00Z</cp:lastPrinted>
  <dcterms:created xsi:type="dcterms:W3CDTF">2017-06-06T13:11:00Z</dcterms:created>
  <dcterms:modified xsi:type="dcterms:W3CDTF">2020-09-12T14:40:00Z</dcterms:modified>
</cp:coreProperties>
</file>