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778"/>
      </w:tblGrid>
      <w:tr w:rsidR="00AD720F" w:rsidTr="00C03403">
        <w:tc>
          <w:tcPr>
            <w:tcW w:w="9778" w:type="dxa"/>
          </w:tcPr>
          <w:p w:rsidR="00AD720F" w:rsidRDefault="00AD720F" w:rsidP="00C03403">
            <w:pPr>
              <w:jc w:val="center"/>
              <w:rPr>
                <w:rFonts w:ascii="Comic Sans MS" w:hAnsi="Comic Sans MS"/>
                <w:sz w:val="20"/>
                <w:szCs w:val="20"/>
              </w:rPr>
            </w:pPr>
            <w:bookmarkStart w:id="0" w:name="_GoBack"/>
            <w:bookmarkEnd w:id="0"/>
            <w:r>
              <w:rPr>
                <w:rFonts w:ascii="Comic Sans MS" w:hAnsi="Comic Sans MS"/>
                <w:sz w:val="20"/>
                <w:szCs w:val="20"/>
              </w:rPr>
              <w:t>Exemple de séance d’EMC en Terminale BAC PRO</w:t>
            </w:r>
          </w:p>
        </w:tc>
      </w:tr>
    </w:tbl>
    <w:p w:rsidR="00AD720F" w:rsidRDefault="00AD720F" w:rsidP="00AD720F">
      <w:pPr>
        <w:rPr>
          <w:rFonts w:ascii="Comic Sans MS" w:hAnsi="Comic Sans MS"/>
          <w:sz w:val="20"/>
          <w:szCs w:val="20"/>
        </w:rPr>
      </w:pPr>
    </w:p>
    <w:p w:rsidR="00AD720F" w:rsidRDefault="00AD720F" w:rsidP="00AD720F">
      <w:pPr>
        <w:rPr>
          <w:rFonts w:ascii="Comic Sans MS" w:hAnsi="Comic Sans MS"/>
          <w:sz w:val="20"/>
          <w:szCs w:val="20"/>
        </w:rPr>
      </w:pPr>
      <w:r w:rsidRPr="006E74DD">
        <w:rPr>
          <w:rFonts w:ascii="Comic Sans MS" w:hAnsi="Comic Sans MS"/>
          <w:sz w:val="20"/>
          <w:szCs w:val="20"/>
          <w:u w:val="single"/>
        </w:rPr>
        <w:t>Thématique </w:t>
      </w:r>
      <w:r>
        <w:rPr>
          <w:rFonts w:ascii="Comic Sans MS" w:hAnsi="Comic Sans MS"/>
          <w:sz w:val="20"/>
          <w:szCs w:val="20"/>
        </w:rPr>
        <w:t xml:space="preserve">: </w:t>
      </w:r>
      <w:r w:rsidRPr="006E74DD">
        <w:rPr>
          <w:rFonts w:ascii="Comic Sans MS" w:hAnsi="Comic Sans MS"/>
          <w:b/>
          <w:sz w:val="20"/>
          <w:szCs w:val="20"/>
        </w:rPr>
        <w:t>Biologie, éthique, société et environnement.</w:t>
      </w:r>
      <w:r>
        <w:rPr>
          <w:rFonts w:ascii="Comic Sans MS" w:hAnsi="Comic Sans MS"/>
          <w:sz w:val="20"/>
          <w:szCs w:val="20"/>
        </w:rPr>
        <w:t xml:space="preserve"> </w:t>
      </w:r>
    </w:p>
    <w:p w:rsidR="00AD720F" w:rsidRDefault="00AD720F" w:rsidP="00AD720F">
      <w:pPr>
        <w:rPr>
          <w:rFonts w:ascii="Comic Sans MS" w:hAnsi="Comic Sans MS"/>
          <w:b/>
          <w:sz w:val="20"/>
          <w:szCs w:val="20"/>
        </w:rPr>
      </w:pPr>
      <w:r w:rsidRPr="006E74DD">
        <w:rPr>
          <w:rFonts w:ascii="Comic Sans MS" w:hAnsi="Comic Sans MS"/>
          <w:sz w:val="20"/>
          <w:szCs w:val="20"/>
          <w:u w:val="single"/>
        </w:rPr>
        <w:t>Titre de la séance</w:t>
      </w:r>
      <w:r>
        <w:rPr>
          <w:rFonts w:ascii="Comic Sans MS" w:hAnsi="Comic Sans MS"/>
          <w:sz w:val="20"/>
          <w:szCs w:val="20"/>
        </w:rPr>
        <w:t xml:space="preserve"> : </w:t>
      </w:r>
      <w:r w:rsidRPr="006E74DD">
        <w:rPr>
          <w:rFonts w:ascii="Comic Sans MS" w:hAnsi="Comic Sans MS"/>
          <w:b/>
          <w:sz w:val="20"/>
          <w:szCs w:val="20"/>
        </w:rPr>
        <w:t>Le principe de précaution : allons-nous vers une société de défiance ?</w:t>
      </w:r>
    </w:p>
    <w:p w:rsidR="00AD720F" w:rsidRPr="006E74DD" w:rsidRDefault="00AD720F" w:rsidP="00AD720F">
      <w:pPr>
        <w:rPr>
          <w:rFonts w:ascii="Comic Sans MS" w:hAnsi="Comic Sans MS"/>
          <w:b/>
          <w:sz w:val="20"/>
          <w:szCs w:val="20"/>
        </w:rPr>
      </w:pPr>
      <w:r w:rsidRPr="006E74DD">
        <w:rPr>
          <w:rFonts w:ascii="Comic Sans MS" w:hAnsi="Comic Sans MS"/>
          <w:sz w:val="20"/>
          <w:szCs w:val="20"/>
          <w:u w:val="single"/>
        </w:rPr>
        <w:t>Durée </w:t>
      </w:r>
      <w:r>
        <w:rPr>
          <w:rFonts w:ascii="Comic Sans MS" w:hAnsi="Comic Sans MS"/>
          <w:sz w:val="20"/>
          <w:szCs w:val="20"/>
        </w:rPr>
        <w:t xml:space="preserve">: </w:t>
      </w:r>
      <w:r>
        <w:rPr>
          <w:rFonts w:ascii="Comic Sans MS" w:hAnsi="Comic Sans MS"/>
          <w:b/>
          <w:sz w:val="20"/>
          <w:szCs w:val="20"/>
        </w:rPr>
        <w:t>3 à</w:t>
      </w:r>
      <w:r w:rsidRPr="006E74DD">
        <w:rPr>
          <w:rFonts w:ascii="Comic Sans MS" w:hAnsi="Comic Sans MS"/>
          <w:b/>
          <w:sz w:val="20"/>
          <w:szCs w:val="20"/>
        </w:rPr>
        <w:t xml:space="preserve"> 4H </w:t>
      </w:r>
    </w:p>
    <w:p w:rsidR="00AD720F" w:rsidRDefault="00AD720F" w:rsidP="00AD720F">
      <w:pPr>
        <w:jc w:val="both"/>
        <w:rPr>
          <w:rFonts w:ascii="Comic Sans MS" w:hAnsi="Comic Sans MS"/>
          <w:sz w:val="20"/>
          <w:szCs w:val="20"/>
        </w:rPr>
      </w:pPr>
      <w:r w:rsidRPr="006E74DD">
        <w:rPr>
          <w:rFonts w:ascii="Comic Sans MS" w:hAnsi="Comic Sans MS"/>
          <w:sz w:val="20"/>
          <w:szCs w:val="20"/>
          <w:u w:val="single"/>
        </w:rPr>
        <w:t>Problématique</w:t>
      </w:r>
      <w:r>
        <w:rPr>
          <w:rFonts w:ascii="Comic Sans MS" w:hAnsi="Comic Sans MS"/>
          <w:sz w:val="20"/>
          <w:szCs w:val="20"/>
        </w:rPr>
        <w:t xml:space="preserve"> : En quoi consiste le principe de précaution ? Pensez-vous que les diverses crises (sanitaires, alimentaires…) que nous connaissons aujourd’hui peuvent provoquer chez le citoyen (le consommateur) une prise de conscience citoyenne ? </w:t>
      </w:r>
    </w:p>
    <w:p w:rsidR="00AD720F" w:rsidRDefault="00AD720F" w:rsidP="00AD720F">
      <w:pPr>
        <w:rPr>
          <w:rFonts w:ascii="Comic Sans MS" w:hAnsi="Comic Sans MS"/>
          <w:sz w:val="20"/>
          <w:szCs w:val="20"/>
        </w:rPr>
      </w:pPr>
      <w:r w:rsidRPr="006E74DD">
        <w:rPr>
          <w:rFonts w:ascii="Comic Sans MS" w:hAnsi="Comic Sans MS"/>
          <w:sz w:val="20"/>
          <w:szCs w:val="20"/>
          <w:u w:val="single"/>
        </w:rPr>
        <w:t>Compétences</w:t>
      </w:r>
      <w:r>
        <w:rPr>
          <w:rFonts w:ascii="Comic Sans MS" w:hAnsi="Comic Sans MS"/>
          <w:sz w:val="20"/>
          <w:szCs w:val="20"/>
        </w:rPr>
        <w:t xml:space="preserve"> : </w:t>
      </w:r>
    </w:p>
    <w:p w:rsidR="00AD720F" w:rsidRDefault="00AD720F" w:rsidP="00AD720F">
      <w:pPr>
        <w:pStyle w:val="Paragraphedeliste"/>
        <w:numPr>
          <w:ilvl w:val="0"/>
          <w:numId w:val="3"/>
        </w:numPr>
        <w:rPr>
          <w:rFonts w:ascii="Comic Sans MS" w:hAnsi="Comic Sans MS"/>
          <w:sz w:val="20"/>
          <w:szCs w:val="20"/>
        </w:rPr>
      </w:pPr>
      <w:r>
        <w:rPr>
          <w:rFonts w:ascii="Comic Sans MS" w:hAnsi="Comic Sans MS"/>
          <w:sz w:val="20"/>
          <w:szCs w:val="20"/>
        </w:rPr>
        <w:t>Identifier et expliciter les valeurs éthiques et les principes civiques en jeu</w:t>
      </w:r>
    </w:p>
    <w:p w:rsidR="00AD720F" w:rsidRDefault="00AD720F" w:rsidP="00AD720F">
      <w:pPr>
        <w:pStyle w:val="Paragraphedeliste"/>
        <w:numPr>
          <w:ilvl w:val="0"/>
          <w:numId w:val="3"/>
        </w:numPr>
        <w:rPr>
          <w:rFonts w:ascii="Comic Sans MS" w:hAnsi="Comic Sans MS"/>
          <w:sz w:val="20"/>
          <w:szCs w:val="20"/>
        </w:rPr>
      </w:pPr>
      <w:r>
        <w:rPr>
          <w:rFonts w:ascii="Comic Sans MS" w:hAnsi="Comic Sans MS"/>
          <w:sz w:val="20"/>
          <w:szCs w:val="20"/>
        </w:rPr>
        <w:t>Mobiliser les connaissances exigibles</w:t>
      </w:r>
    </w:p>
    <w:p w:rsidR="00AD720F" w:rsidRDefault="00AD720F" w:rsidP="00AD720F">
      <w:pPr>
        <w:pStyle w:val="Paragraphedeliste"/>
        <w:numPr>
          <w:ilvl w:val="0"/>
          <w:numId w:val="3"/>
        </w:numPr>
        <w:rPr>
          <w:rFonts w:ascii="Comic Sans MS" w:hAnsi="Comic Sans MS"/>
          <w:sz w:val="20"/>
          <w:szCs w:val="20"/>
        </w:rPr>
      </w:pPr>
      <w:r>
        <w:rPr>
          <w:rFonts w:ascii="Comic Sans MS" w:hAnsi="Comic Sans MS"/>
          <w:sz w:val="20"/>
          <w:szCs w:val="20"/>
        </w:rPr>
        <w:t>Développer l’expression personnelle, l’argumentation et le sens critique</w:t>
      </w:r>
    </w:p>
    <w:p w:rsidR="00AD720F" w:rsidRDefault="00AD720F" w:rsidP="00AD720F">
      <w:pPr>
        <w:pStyle w:val="Paragraphedeliste"/>
        <w:numPr>
          <w:ilvl w:val="0"/>
          <w:numId w:val="3"/>
        </w:numPr>
        <w:rPr>
          <w:rFonts w:ascii="Comic Sans MS" w:hAnsi="Comic Sans MS"/>
          <w:sz w:val="20"/>
          <w:szCs w:val="20"/>
        </w:rPr>
      </w:pPr>
      <w:r>
        <w:rPr>
          <w:rFonts w:ascii="Comic Sans MS" w:hAnsi="Comic Sans MS"/>
          <w:sz w:val="20"/>
          <w:szCs w:val="20"/>
        </w:rPr>
        <w:t>S’impliquer dans le travail en équipe</w:t>
      </w:r>
    </w:p>
    <w:p w:rsidR="00AD720F" w:rsidRDefault="00AD720F" w:rsidP="00AD720F">
      <w:pPr>
        <w:rPr>
          <w:rFonts w:ascii="Comic Sans MS" w:hAnsi="Comic Sans MS"/>
          <w:sz w:val="20"/>
          <w:szCs w:val="20"/>
        </w:rPr>
      </w:pPr>
      <w:r w:rsidRPr="00B123C0">
        <w:rPr>
          <w:rFonts w:ascii="Comic Sans MS" w:hAnsi="Comic Sans MS"/>
          <w:sz w:val="20"/>
          <w:szCs w:val="20"/>
          <w:u w:val="single"/>
        </w:rPr>
        <w:t>Capacités</w:t>
      </w:r>
      <w:r>
        <w:rPr>
          <w:rFonts w:ascii="Comic Sans MS" w:hAnsi="Comic Sans MS"/>
          <w:sz w:val="20"/>
          <w:szCs w:val="20"/>
        </w:rPr>
        <w:t xml:space="preserve"> : </w:t>
      </w:r>
    </w:p>
    <w:p w:rsidR="00AD720F" w:rsidRDefault="00AD720F" w:rsidP="00AD720F">
      <w:pPr>
        <w:rPr>
          <w:rFonts w:ascii="Comic Sans MS" w:hAnsi="Comic Sans MS"/>
          <w:sz w:val="20"/>
          <w:szCs w:val="20"/>
        </w:rPr>
      </w:pPr>
      <w:r>
        <w:rPr>
          <w:rFonts w:ascii="Comic Sans MS" w:hAnsi="Comic Sans MS"/>
          <w:sz w:val="20"/>
          <w:szCs w:val="20"/>
        </w:rPr>
        <w:t>- Expliquer le rôle des acteurs et les enjeux du thème étudié</w:t>
      </w:r>
    </w:p>
    <w:p w:rsidR="00AD720F" w:rsidRDefault="00AD720F" w:rsidP="00AD720F">
      <w:pPr>
        <w:rPr>
          <w:rFonts w:ascii="Comic Sans MS" w:hAnsi="Comic Sans MS"/>
          <w:sz w:val="20"/>
          <w:szCs w:val="20"/>
        </w:rPr>
      </w:pPr>
      <w:r>
        <w:rPr>
          <w:rFonts w:ascii="Comic Sans MS" w:hAnsi="Comic Sans MS"/>
          <w:sz w:val="20"/>
          <w:szCs w:val="20"/>
        </w:rPr>
        <w:t xml:space="preserve">- relever, classer et hiérarchiser les informations contenues dans des documents </w:t>
      </w:r>
    </w:p>
    <w:p w:rsidR="00AD720F" w:rsidRDefault="00AD720F" w:rsidP="00AD720F">
      <w:pPr>
        <w:rPr>
          <w:rFonts w:ascii="Comic Sans MS" w:hAnsi="Comic Sans MS"/>
          <w:sz w:val="20"/>
          <w:szCs w:val="20"/>
        </w:rPr>
      </w:pPr>
      <w:r>
        <w:rPr>
          <w:rFonts w:ascii="Comic Sans MS" w:hAnsi="Comic Sans MS"/>
          <w:sz w:val="20"/>
          <w:szCs w:val="20"/>
        </w:rPr>
        <w:t>- présenter à l’oral ou à l’écrit de manière synthétique les informations contenues dans une série de documents</w:t>
      </w:r>
    </w:p>
    <w:p w:rsidR="00AD720F" w:rsidRDefault="00AD720F" w:rsidP="00AD720F">
      <w:pPr>
        <w:rPr>
          <w:rFonts w:ascii="Comic Sans MS" w:hAnsi="Comic Sans MS"/>
          <w:sz w:val="20"/>
          <w:szCs w:val="20"/>
        </w:rPr>
      </w:pPr>
      <w:r>
        <w:rPr>
          <w:rFonts w:ascii="Comic Sans MS" w:hAnsi="Comic Sans MS"/>
          <w:sz w:val="20"/>
          <w:szCs w:val="20"/>
        </w:rPr>
        <w:t>- confronter des points de vue et exercer un jugement critique</w:t>
      </w:r>
    </w:p>
    <w:p w:rsidR="00AD720F" w:rsidRDefault="00AD720F" w:rsidP="00AD720F">
      <w:pPr>
        <w:rPr>
          <w:rFonts w:ascii="Comic Sans MS" w:hAnsi="Comic Sans MS"/>
          <w:sz w:val="20"/>
          <w:szCs w:val="20"/>
        </w:rPr>
      </w:pPr>
      <w:r>
        <w:rPr>
          <w:rFonts w:ascii="Comic Sans MS" w:hAnsi="Comic Sans MS"/>
          <w:sz w:val="20"/>
          <w:szCs w:val="20"/>
        </w:rPr>
        <w:t>- produire un raisonnement relatif au thème étudié</w:t>
      </w:r>
    </w:p>
    <w:p w:rsidR="00AD720F" w:rsidRPr="00B123C0" w:rsidRDefault="00AD720F" w:rsidP="00AD720F">
      <w:pPr>
        <w:rPr>
          <w:rFonts w:ascii="Comic Sans MS" w:hAnsi="Comic Sans MS"/>
          <w:sz w:val="20"/>
          <w:szCs w:val="20"/>
        </w:rPr>
      </w:pPr>
      <w:r>
        <w:rPr>
          <w:rFonts w:ascii="Comic Sans MS" w:hAnsi="Comic Sans MS"/>
          <w:sz w:val="20"/>
          <w:szCs w:val="20"/>
        </w:rPr>
        <w:t>- prendre part à un débat argumenté et en suivre les règles</w:t>
      </w:r>
    </w:p>
    <w:p w:rsidR="00AD720F" w:rsidRDefault="00AD720F" w:rsidP="00AD720F">
      <w:pPr>
        <w:rPr>
          <w:rFonts w:ascii="Comic Sans MS" w:hAnsi="Comic Sans MS"/>
          <w:sz w:val="20"/>
          <w:szCs w:val="20"/>
        </w:rPr>
      </w:pPr>
      <w:r w:rsidRPr="006E23DC">
        <w:rPr>
          <w:rFonts w:ascii="Comic Sans MS" w:hAnsi="Comic Sans MS"/>
          <w:sz w:val="20"/>
          <w:szCs w:val="20"/>
          <w:u w:val="single"/>
        </w:rPr>
        <w:t>Connaissances</w:t>
      </w:r>
      <w:r>
        <w:rPr>
          <w:rFonts w:ascii="Comic Sans MS" w:hAnsi="Comic Sans MS"/>
          <w:sz w:val="20"/>
          <w:szCs w:val="20"/>
        </w:rPr>
        <w:t xml:space="preserve"> : </w:t>
      </w:r>
    </w:p>
    <w:p w:rsidR="00AD720F" w:rsidRPr="006E23DC" w:rsidRDefault="00AD720F" w:rsidP="00AD720F">
      <w:pPr>
        <w:rPr>
          <w:rFonts w:ascii="Comic Sans MS" w:hAnsi="Comic Sans MS"/>
          <w:sz w:val="20"/>
          <w:szCs w:val="20"/>
        </w:rPr>
      </w:pPr>
      <w:r w:rsidRPr="006E23DC">
        <w:rPr>
          <w:rFonts w:ascii="Comic Sans MS" w:hAnsi="Comic Sans MS"/>
          <w:sz w:val="20"/>
          <w:szCs w:val="20"/>
        </w:rPr>
        <w:t>Le principe de précaution : sa réalité juridique, ses applications et ses limites.</w:t>
      </w:r>
    </w:p>
    <w:p w:rsidR="00AD720F" w:rsidRDefault="00AD720F" w:rsidP="00AD720F">
      <w:pPr>
        <w:rPr>
          <w:rFonts w:ascii="Comic Sans MS" w:hAnsi="Comic Sans MS"/>
          <w:sz w:val="20"/>
          <w:szCs w:val="20"/>
        </w:rPr>
      </w:pPr>
      <w:r>
        <w:rPr>
          <w:rFonts w:ascii="Comic Sans MS" w:hAnsi="Comic Sans MS"/>
          <w:sz w:val="20"/>
          <w:szCs w:val="20"/>
          <w:u w:val="single"/>
        </w:rPr>
        <w:t xml:space="preserve">Etapes </w:t>
      </w:r>
      <w:r>
        <w:rPr>
          <w:rFonts w:ascii="Comic Sans MS" w:hAnsi="Comic Sans MS"/>
          <w:sz w:val="20"/>
          <w:szCs w:val="20"/>
        </w:rPr>
        <w:t xml:space="preserve">: </w:t>
      </w:r>
    </w:p>
    <w:p w:rsidR="00AD720F" w:rsidRDefault="00AD720F" w:rsidP="00AD720F">
      <w:pPr>
        <w:jc w:val="both"/>
        <w:rPr>
          <w:rFonts w:ascii="Comic Sans MS" w:hAnsi="Comic Sans MS"/>
          <w:sz w:val="20"/>
          <w:szCs w:val="20"/>
        </w:rPr>
      </w:pPr>
      <w:r>
        <w:rPr>
          <w:rFonts w:ascii="Comic Sans MS" w:hAnsi="Comic Sans MS"/>
          <w:sz w:val="20"/>
          <w:szCs w:val="20"/>
        </w:rPr>
        <w:t xml:space="preserve">- Lancement à partir d’un extrait de l’émission « Ce soir ou jamais » sur France 3, datée du 11 mars 2009 (début de l’émission : 5 minutes)… pour faire émerger le sujet d’étude et les mots-clés du thème abordé. Cet extrait évoque le principe de précaution (la loi) et les interrogations sur ses applications. </w:t>
      </w:r>
    </w:p>
    <w:p w:rsidR="00AD720F" w:rsidRDefault="00AD720F" w:rsidP="00AD720F">
      <w:pPr>
        <w:jc w:val="both"/>
        <w:rPr>
          <w:rFonts w:ascii="Comic Sans MS" w:hAnsi="Comic Sans MS"/>
          <w:sz w:val="20"/>
          <w:szCs w:val="20"/>
        </w:rPr>
      </w:pPr>
      <w:r>
        <w:rPr>
          <w:rFonts w:ascii="Comic Sans MS" w:hAnsi="Comic Sans MS"/>
          <w:sz w:val="20"/>
          <w:szCs w:val="20"/>
        </w:rPr>
        <w:t>- A partir du lancement et des réflexions des élèves, on fait émerger le titre de la séance et la problématique.</w:t>
      </w:r>
    </w:p>
    <w:p w:rsidR="00AD720F" w:rsidRDefault="00AD720F" w:rsidP="00AD720F">
      <w:pPr>
        <w:jc w:val="both"/>
        <w:rPr>
          <w:rFonts w:ascii="Comic Sans MS" w:hAnsi="Comic Sans MS"/>
          <w:sz w:val="20"/>
          <w:szCs w:val="20"/>
        </w:rPr>
      </w:pPr>
      <w:r>
        <w:rPr>
          <w:rFonts w:ascii="Comic Sans MS" w:hAnsi="Comic Sans MS"/>
          <w:sz w:val="20"/>
          <w:szCs w:val="20"/>
        </w:rPr>
        <w:t xml:space="preserve">- Etape 1 : travail sur les notions : prévention / précaution / sécurité / sûreté  + historique de la notion </w:t>
      </w:r>
    </w:p>
    <w:p w:rsidR="00AD720F" w:rsidRDefault="00AD720F" w:rsidP="00AD720F">
      <w:pPr>
        <w:jc w:val="both"/>
        <w:rPr>
          <w:rFonts w:ascii="Comic Sans MS" w:hAnsi="Comic Sans MS"/>
          <w:sz w:val="20"/>
          <w:szCs w:val="20"/>
        </w:rPr>
      </w:pPr>
      <w:r>
        <w:rPr>
          <w:rFonts w:ascii="Comic Sans MS" w:hAnsi="Comic Sans MS"/>
          <w:sz w:val="20"/>
          <w:szCs w:val="20"/>
        </w:rPr>
        <w:t xml:space="preserve">- Etape 2 : exposés sur des cas précis : la crise de la « vache folle » ; le sang contaminé, la culture des OGM ; grippe A (H1N1) ; les ondes (téléphones portables, antennes-relais), bisphénol A, … </w:t>
      </w:r>
    </w:p>
    <w:p w:rsidR="00AD720F" w:rsidRDefault="00AD720F" w:rsidP="00AD720F">
      <w:pPr>
        <w:jc w:val="both"/>
        <w:rPr>
          <w:rFonts w:ascii="Comic Sans MS" w:hAnsi="Comic Sans MS"/>
          <w:sz w:val="20"/>
          <w:szCs w:val="20"/>
        </w:rPr>
      </w:pPr>
      <w:r>
        <w:rPr>
          <w:rFonts w:ascii="Comic Sans MS" w:hAnsi="Comic Sans MS"/>
          <w:sz w:val="20"/>
          <w:szCs w:val="20"/>
        </w:rPr>
        <w:t xml:space="preserve">- Etape 3 : débat argumenté </w:t>
      </w:r>
    </w:p>
    <w:p w:rsidR="00AD720F" w:rsidRDefault="00AD720F" w:rsidP="00AD720F">
      <w:pPr>
        <w:rPr>
          <w:rFonts w:ascii="Comic Sans MS" w:hAnsi="Comic Sans MS"/>
          <w:sz w:val="20"/>
          <w:szCs w:val="20"/>
        </w:rPr>
      </w:pPr>
    </w:p>
    <w:p w:rsidR="00AD720F" w:rsidRDefault="00AD720F" w:rsidP="00AD720F">
      <w:pPr>
        <w:rPr>
          <w:rFonts w:ascii="Comic Sans MS" w:hAnsi="Comic Sans MS"/>
          <w:sz w:val="20"/>
          <w:szCs w:val="20"/>
        </w:rPr>
      </w:pPr>
    </w:p>
    <w:p w:rsidR="00AD720F" w:rsidRPr="002A21D5" w:rsidRDefault="00AD720F" w:rsidP="00AD720F">
      <w:pPr>
        <w:jc w:val="center"/>
        <w:rPr>
          <w:rFonts w:ascii="Comic Sans MS" w:hAnsi="Comic Sans MS"/>
          <w:b/>
          <w:sz w:val="20"/>
          <w:szCs w:val="20"/>
        </w:rPr>
      </w:pPr>
      <w:r w:rsidRPr="002A21D5">
        <w:rPr>
          <w:rFonts w:ascii="Comic Sans MS" w:hAnsi="Comic Sans MS"/>
          <w:b/>
          <w:sz w:val="20"/>
          <w:szCs w:val="20"/>
        </w:rPr>
        <w:lastRenderedPageBreak/>
        <w:t>1</w:t>
      </w:r>
      <w:r w:rsidRPr="002A21D5">
        <w:rPr>
          <w:rFonts w:ascii="Comic Sans MS" w:hAnsi="Comic Sans MS"/>
          <w:b/>
          <w:sz w:val="20"/>
          <w:szCs w:val="20"/>
          <w:vertAlign w:val="superscript"/>
        </w:rPr>
        <w:t>ère</w:t>
      </w:r>
      <w:r w:rsidRPr="002A21D5">
        <w:rPr>
          <w:rFonts w:ascii="Comic Sans MS" w:hAnsi="Comic Sans MS"/>
          <w:b/>
          <w:sz w:val="20"/>
          <w:szCs w:val="20"/>
        </w:rPr>
        <w:t xml:space="preserve"> étape :</w:t>
      </w:r>
      <w:r>
        <w:rPr>
          <w:rFonts w:ascii="Comic Sans MS" w:hAnsi="Comic Sans MS"/>
          <w:b/>
          <w:sz w:val="20"/>
          <w:szCs w:val="20"/>
        </w:rPr>
        <w:t xml:space="preserve"> L</w:t>
      </w:r>
      <w:r w:rsidRPr="002A21D5">
        <w:rPr>
          <w:rFonts w:ascii="Comic Sans MS" w:hAnsi="Comic Sans MS"/>
          <w:b/>
          <w:sz w:val="20"/>
          <w:szCs w:val="20"/>
        </w:rPr>
        <w:t>a définition du principe de précaution</w:t>
      </w:r>
      <w:r>
        <w:rPr>
          <w:rFonts w:ascii="Comic Sans MS" w:hAnsi="Comic Sans MS"/>
          <w:b/>
          <w:sz w:val="20"/>
          <w:szCs w:val="20"/>
        </w:rPr>
        <w:t xml:space="preserve"> (1H)</w:t>
      </w:r>
    </w:p>
    <w:tbl>
      <w:tblPr>
        <w:tblStyle w:val="Grilledutableau"/>
        <w:tblW w:w="0" w:type="auto"/>
        <w:tblLook w:val="04A0" w:firstRow="1" w:lastRow="0" w:firstColumn="1" w:lastColumn="0" w:noHBand="0" w:noVBand="1"/>
      </w:tblPr>
      <w:tblGrid>
        <w:gridCol w:w="9210"/>
      </w:tblGrid>
      <w:tr w:rsidR="00AD720F" w:rsidTr="00C03403">
        <w:tc>
          <w:tcPr>
            <w:tcW w:w="9210" w:type="dxa"/>
          </w:tcPr>
          <w:p w:rsidR="00AD720F" w:rsidRPr="00D9146D" w:rsidRDefault="00AD720F" w:rsidP="00C03403">
            <w:pPr>
              <w:jc w:val="both"/>
              <w:rPr>
                <w:rFonts w:ascii="Comic Sans MS" w:hAnsi="Comic Sans MS"/>
                <w:sz w:val="20"/>
                <w:szCs w:val="20"/>
                <w:u w:val="single"/>
              </w:rPr>
            </w:pPr>
            <w:r w:rsidRPr="00D9146D">
              <w:rPr>
                <w:rFonts w:ascii="Comic Sans MS" w:hAnsi="Comic Sans MS"/>
                <w:b/>
                <w:sz w:val="20"/>
                <w:szCs w:val="20"/>
              </w:rPr>
              <w:t>Document </w:t>
            </w:r>
            <w:r>
              <w:rPr>
                <w:rFonts w:ascii="Comic Sans MS" w:hAnsi="Comic Sans MS"/>
                <w:b/>
                <w:sz w:val="20"/>
                <w:szCs w:val="20"/>
              </w:rPr>
              <w:t>1</w:t>
            </w:r>
            <w:r>
              <w:rPr>
                <w:rFonts w:ascii="Comic Sans MS" w:hAnsi="Comic Sans MS"/>
                <w:sz w:val="20"/>
                <w:szCs w:val="20"/>
              </w:rPr>
              <w:t xml:space="preserve">: </w:t>
            </w:r>
            <w:r w:rsidRPr="00D9146D">
              <w:rPr>
                <w:rFonts w:ascii="Comic Sans MS" w:hAnsi="Comic Sans MS"/>
                <w:sz w:val="20"/>
                <w:szCs w:val="20"/>
                <w:u w:val="single"/>
              </w:rPr>
              <w:t>Le principe de précaution dans l’ordre juridique français</w:t>
            </w:r>
          </w:p>
          <w:p w:rsidR="00AD720F" w:rsidRPr="00D9146D" w:rsidRDefault="00AD720F" w:rsidP="00C03403">
            <w:pPr>
              <w:jc w:val="both"/>
              <w:rPr>
                <w:rFonts w:ascii="Comic Sans MS" w:hAnsi="Comic Sans MS"/>
                <w:sz w:val="20"/>
                <w:szCs w:val="20"/>
                <w:u w:val="single"/>
              </w:rPr>
            </w:pPr>
          </w:p>
          <w:p w:rsidR="00AD720F" w:rsidRPr="00181E00" w:rsidRDefault="00AD720F" w:rsidP="00C03403">
            <w:pPr>
              <w:jc w:val="both"/>
              <w:rPr>
                <w:rFonts w:ascii="Arial" w:hAnsi="Arial" w:cs="Arial"/>
                <w:sz w:val="20"/>
                <w:szCs w:val="20"/>
              </w:rPr>
            </w:pPr>
            <w:r w:rsidRPr="00181E00">
              <w:rPr>
                <w:rFonts w:ascii="Arial" w:hAnsi="Arial" w:cs="Arial"/>
                <w:sz w:val="20"/>
                <w:szCs w:val="20"/>
              </w:rPr>
              <w:t>Le principe de précaution est défini dans l’article 5 de la Charte de l’environnement, l’un des quatre textes de la Constitution depuis 2005.</w:t>
            </w:r>
          </w:p>
          <w:p w:rsidR="00AD720F" w:rsidRPr="00181E00" w:rsidRDefault="00AD720F" w:rsidP="00C03403">
            <w:pPr>
              <w:jc w:val="both"/>
              <w:rPr>
                <w:rFonts w:ascii="Arial" w:hAnsi="Arial" w:cs="Arial"/>
                <w:sz w:val="20"/>
                <w:szCs w:val="20"/>
              </w:rPr>
            </w:pPr>
          </w:p>
          <w:p w:rsidR="00AD720F" w:rsidRPr="00181E00" w:rsidRDefault="00AD720F" w:rsidP="00C03403">
            <w:pPr>
              <w:jc w:val="both"/>
              <w:rPr>
                <w:rFonts w:ascii="Arial" w:hAnsi="Arial" w:cs="Arial"/>
                <w:sz w:val="20"/>
                <w:szCs w:val="20"/>
              </w:rPr>
            </w:pPr>
            <w:r w:rsidRPr="00181E00">
              <w:rPr>
                <w:rFonts w:ascii="Arial" w:hAnsi="Arial" w:cs="Arial"/>
                <w:b/>
                <w:sz w:val="20"/>
                <w:szCs w:val="20"/>
              </w:rPr>
              <w:t>Article 5</w:t>
            </w:r>
            <w:r w:rsidRPr="00181E00">
              <w:rPr>
                <w:rFonts w:ascii="Arial" w:hAnsi="Arial" w:cs="Arial"/>
                <w:sz w:val="20"/>
                <w:szCs w:val="20"/>
              </w:rPr>
              <w:t> : Lorsque la réalisation d’un dommage, bien qu’incertaine en l’état des connaissances scientifiques, pourrait affecter de manière grave et irréversible l’environnement, les autorités publiques veillent, par application du Principe de précaution et dans leurs domaines d</w:t>
            </w:r>
            <w:r>
              <w:rPr>
                <w:rFonts w:ascii="Arial" w:hAnsi="Arial" w:cs="Arial"/>
                <w:sz w:val="20"/>
                <w:szCs w:val="20"/>
              </w:rPr>
              <w:t>’attribution</w:t>
            </w:r>
            <w:r w:rsidRPr="00181E00">
              <w:rPr>
                <w:rFonts w:ascii="Arial" w:hAnsi="Arial" w:cs="Arial"/>
                <w:sz w:val="20"/>
                <w:szCs w:val="20"/>
              </w:rPr>
              <w:t>, à la mise en œuvre de procédures d’évaluation des risques et à l’adoption de mesures provisoires et proportionnées afin de parer à la réalisation du dommage.</w:t>
            </w:r>
          </w:p>
          <w:p w:rsidR="00AD720F" w:rsidRPr="00181E00" w:rsidRDefault="00AD720F" w:rsidP="00C03403">
            <w:pPr>
              <w:jc w:val="both"/>
              <w:rPr>
                <w:rFonts w:ascii="Arial" w:hAnsi="Arial" w:cs="Arial"/>
                <w:sz w:val="20"/>
                <w:szCs w:val="20"/>
              </w:rPr>
            </w:pPr>
          </w:p>
          <w:p w:rsidR="00AD720F" w:rsidRPr="00181E00" w:rsidRDefault="00AD720F" w:rsidP="00C03403">
            <w:pPr>
              <w:jc w:val="both"/>
              <w:rPr>
                <w:rFonts w:ascii="Arial" w:hAnsi="Arial" w:cs="Arial"/>
                <w:sz w:val="20"/>
                <w:szCs w:val="20"/>
              </w:rPr>
            </w:pPr>
            <w:r>
              <w:rPr>
                <w:rFonts w:ascii="Arial" w:hAnsi="Arial" w:cs="Arial"/>
                <w:sz w:val="20"/>
                <w:szCs w:val="20"/>
              </w:rPr>
              <w:t>Extrait de la</w:t>
            </w:r>
            <w:r w:rsidRPr="00181E00">
              <w:rPr>
                <w:rFonts w:ascii="Arial" w:hAnsi="Arial" w:cs="Arial"/>
                <w:sz w:val="20"/>
                <w:szCs w:val="20"/>
              </w:rPr>
              <w:t xml:space="preserve"> Charte de l’environnement</w:t>
            </w:r>
            <w:r>
              <w:rPr>
                <w:rFonts w:ascii="Arial" w:hAnsi="Arial" w:cs="Arial"/>
                <w:sz w:val="20"/>
                <w:szCs w:val="20"/>
              </w:rPr>
              <w:t xml:space="preserve"> (n°2005-205)</w:t>
            </w:r>
            <w:r w:rsidRPr="00181E00">
              <w:rPr>
                <w:rFonts w:ascii="Arial" w:hAnsi="Arial" w:cs="Arial"/>
                <w:sz w:val="20"/>
                <w:szCs w:val="20"/>
              </w:rPr>
              <w:t xml:space="preserve"> inscrite dans la Constitution depuis </w:t>
            </w:r>
            <w:r>
              <w:rPr>
                <w:rFonts w:ascii="Arial" w:hAnsi="Arial" w:cs="Arial"/>
                <w:sz w:val="20"/>
                <w:szCs w:val="20"/>
              </w:rPr>
              <w:t xml:space="preserve">mars </w:t>
            </w:r>
            <w:r w:rsidRPr="00181E00">
              <w:rPr>
                <w:rFonts w:ascii="Arial" w:hAnsi="Arial" w:cs="Arial"/>
                <w:sz w:val="20"/>
                <w:szCs w:val="20"/>
              </w:rPr>
              <w:t>2005.</w:t>
            </w:r>
          </w:p>
          <w:p w:rsidR="00AD720F" w:rsidRDefault="00AD720F" w:rsidP="00C03403">
            <w:pPr>
              <w:jc w:val="both"/>
              <w:rPr>
                <w:rFonts w:ascii="Comic Sans MS" w:hAnsi="Comic Sans MS"/>
                <w:sz w:val="20"/>
                <w:szCs w:val="20"/>
              </w:rPr>
            </w:pPr>
          </w:p>
        </w:tc>
      </w:tr>
    </w:tbl>
    <w:p w:rsidR="00AD720F" w:rsidRDefault="00AD720F" w:rsidP="00AD720F">
      <w:pPr>
        <w:rPr>
          <w:rFonts w:ascii="Comic Sans MS" w:hAnsi="Comic Sans MS"/>
          <w:sz w:val="20"/>
          <w:szCs w:val="20"/>
        </w:rPr>
      </w:pPr>
    </w:p>
    <w:tbl>
      <w:tblPr>
        <w:tblStyle w:val="Grilledutableau"/>
        <w:tblW w:w="0" w:type="auto"/>
        <w:tblLook w:val="04A0" w:firstRow="1" w:lastRow="0" w:firstColumn="1" w:lastColumn="0" w:noHBand="0" w:noVBand="1"/>
      </w:tblPr>
      <w:tblGrid>
        <w:gridCol w:w="9210"/>
      </w:tblGrid>
      <w:tr w:rsidR="00AD720F" w:rsidTr="00C03403">
        <w:tc>
          <w:tcPr>
            <w:tcW w:w="9210" w:type="dxa"/>
          </w:tcPr>
          <w:p w:rsidR="00AD720F" w:rsidRPr="00181E00" w:rsidRDefault="00AD720F" w:rsidP="00C03403">
            <w:pPr>
              <w:rPr>
                <w:rFonts w:ascii="Comic Sans MS" w:hAnsi="Comic Sans MS"/>
                <w:sz w:val="20"/>
                <w:szCs w:val="20"/>
                <w:u w:val="single"/>
              </w:rPr>
            </w:pPr>
            <w:r w:rsidRPr="00181E00">
              <w:rPr>
                <w:rFonts w:ascii="Comic Sans MS" w:hAnsi="Comic Sans MS"/>
                <w:b/>
                <w:sz w:val="20"/>
                <w:szCs w:val="20"/>
              </w:rPr>
              <w:t>Document</w:t>
            </w:r>
            <w:r>
              <w:rPr>
                <w:rFonts w:ascii="Comic Sans MS" w:hAnsi="Comic Sans MS"/>
                <w:sz w:val="20"/>
                <w:szCs w:val="20"/>
              </w:rPr>
              <w:t> </w:t>
            </w:r>
            <w:r w:rsidRPr="0032298D">
              <w:rPr>
                <w:rFonts w:ascii="Comic Sans MS" w:hAnsi="Comic Sans MS"/>
                <w:b/>
                <w:sz w:val="20"/>
                <w:szCs w:val="20"/>
              </w:rPr>
              <w:t>2</w:t>
            </w:r>
            <w:r w:rsidRPr="00181E00">
              <w:rPr>
                <w:rFonts w:ascii="Comic Sans MS" w:hAnsi="Comic Sans MS"/>
                <w:sz w:val="20"/>
                <w:szCs w:val="20"/>
                <w:u w:val="single"/>
              </w:rPr>
              <w:t xml:space="preserve">: Le principe de précaution défini dans le droit communautaire </w:t>
            </w:r>
          </w:p>
          <w:p w:rsidR="00AD720F" w:rsidRPr="00181E00" w:rsidRDefault="00AD720F" w:rsidP="00C03403">
            <w:pPr>
              <w:rPr>
                <w:rFonts w:ascii="Comic Sans MS" w:hAnsi="Comic Sans MS"/>
                <w:sz w:val="20"/>
                <w:szCs w:val="20"/>
                <w:u w:val="single"/>
              </w:rPr>
            </w:pPr>
          </w:p>
          <w:p w:rsidR="00AD720F" w:rsidRPr="00181E00" w:rsidRDefault="00AD720F" w:rsidP="00C03403">
            <w:pPr>
              <w:rPr>
                <w:rFonts w:ascii="Arial" w:hAnsi="Arial" w:cs="Arial"/>
                <w:sz w:val="20"/>
                <w:szCs w:val="20"/>
              </w:rPr>
            </w:pPr>
            <w:r w:rsidRPr="00181E00">
              <w:rPr>
                <w:rFonts w:ascii="Arial" w:hAnsi="Arial" w:cs="Arial"/>
                <w:sz w:val="20"/>
                <w:szCs w:val="20"/>
              </w:rPr>
              <w:t>Le principe de précaution est encadré par six critères :</w:t>
            </w:r>
          </w:p>
          <w:p w:rsidR="00AD720F" w:rsidRPr="00181E00" w:rsidRDefault="00AD720F" w:rsidP="00C03403">
            <w:pPr>
              <w:pStyle w:val="Paragraphedeliste"/>
              <w:numPr>
                <w:ilvl w:val="0"/>
                <w:numId w:val="1"/>
              </w:numPr>
              <w:jc w:val="both"/>
              <w:rPr>
                <w:rFonts w:ascii="Arial" w:hAnsi="Arial" w:cs="Arial"/>
                <w:sz w:val="20"/>
                <w:szCs w:val="20"/>
              </w:rPr>
            </w:pPr>
            <w:r w:rsidRPr="00181E00">
              <w:rPr>
                <w:rFonts w:ascii="Arial" w:hAnsi="Arial" w:cs="Arial"/>
                <w:sz w:val="20"/>
                <w:szCs w:val="20"/>
              </w:rPr>
              <w:t>Evaluation du danger identifiant à chaque étape le degré d’incertitude scientifique,</w:t>
            </w:r>
          </w:p>
          <w:p w:rsidR="00AD720F" w:rsidRPr="00181E00" w:rsidRDefault="00AD720F" w:rsidP="00C03403">
            <w:pPr>
              <w:pStyle w:val="Paragraphedeliste"/>
              <w:numPr>
                <w:ilvl w:val="0"/>
                <w:numId w:val="1"/>
              </w:numPr>
              <w:jc w:val="both"/>
              <w:rPr>
                <w:rFonts w:ascii="Arial" w:hAnsi="Arial" w:cs="Arial"/>
                <w:sz w:val="20"/>
                <w:szCs w:val="20"/>
              </w:rPr>
            </w:pPr>
            <w:r w:rsidRPr="00181E00">
              <w:rPr>
                <w:rFonts w:ascii="Arial" w:hAnsi="Arial" w:cs="Arial"/>
                <w:sz w:val="20"/>
                <w:szCs w:val="20"/>
              </w:rPr>
              <w:t xml:space="preserve">Décision d’étudier les différentes options de gestion dans la plus grande transparence ; </w:t>
            </w:r>
          </w:p>
          <w:p w:rsidR="00AD720F" w:rsidRPr="00181E00" w:rsidRDefault="00AD720F" w:rsidP="00C03403">
            <w:pPr>
              <w:pStyle w:val="Paragraphedeliste"/>
              <w:numPr>
                <w:ilvl w:val="0"/>
                <w:numId w:val="1"/>
              </w:numPr>
              <w:jc w:val="both"/>
              <w:rPr>
                <w:rFonts w:ascii="Arial" w:hAnsi="Arial" w:cs="Arial"/>
                <w:sz w:val="20"/>
                <w:szCs w:val="20"/>
              </w:rPr>
            </w:pPr>
            <w:r w:rsidRPr="00181E00">
              <w:rPr>
                <w:rFonts w:ascii="Arial" w:hAnsi="Arial" w:cs="Arial"/>
                <w:sz w:val="20"/>
                <w:szCs w:val="20"/>
              </w:rPr>
              <w:t xml:space="preserve">Mesures proportionnées au risque supputé ou constatation de l’impossibilité provisoire de pouvoir le faire ; </w:t>
            </w:r>
          </w:p>
          <w:p w:rsidR="00AD720F" w:rsidRPr="00181E00" w:rsidRDefault="00AD720F" w:rsidP="00C03403">
            <w:pPr>
              <w:pStyle w:val="Paragraphedeliste"/>
              <w:numPr>
                <w:ilvl w:val="0"/>
                <w:numId w:val="1"/>
              </w:numPr>
              <w:jc w:val="both"/>
              <w:rPr>
                <w:rFonts w:ascii="Arial" w:hAnsi="Arial" w:cs="Arial"/>
                <w:sz w:val="20"/>
                <w:szCs w:val="20"/>
              </w:rPr>
            </w:pPr>
            <w:r w:rsidRPr="00181E00">
              <w:rPr>
                <w:rFonts w:ascii="Arial" w:hAnsi="Arial" w:cs="Arial"/>
                <w:sz w:val="20"/>
                <w:szCs w:val="20"/>
              </w:rPr>
              <w:t xml:space="preserve">Pratiquer, autant que faire se peut, une étude évaluation bénéfice – coût- avantages à mesure que le danger se précise et qu’on peut en déterminer le taux de risque ; </w:t>
            </w:r>
          </w:p>
          <w:p w:rsidR="00AD720F" w:rsidRPr="00181E00" w:rsidRDefault="00AD720F" w:rsidP="00C03403">
            <w:pPr>
              <w:pStyle w:val="Paragraphedeliste"/>
              <w:numPr>
                <w:ilvl w:val="0"/>
                <w:numId w:val="1"/>
              </w:numPr>
              <w:jc w:val="both"/>
              <w:rPr>
                <w:rFonts w:ascii="Arial" w:hAnsi="Arial" w:cs="Arial"/>
                <w:sz w:val="20"/>
                <w:szCs w:val="20"/>
              </w:rPr>
            </w:pPr>
            <w:r w:rsidRPr="00181E00">
              <w:rPr>
                <w:rFonts w:ascii="Arial" w:hAnsi="Arial" w:cs="Arial"/>
                <w:sz w:val="20"/>
                <w:szCs w:val="20"/>
              </w:rPr>
              <w:t xml:space="preserve">Etablir une responsabilité en matière de preuves scientifiques, sans flou ni obscurité ; </w:t>
            </w:r>
          </w:p>
          <w:p w:rsidR="00AD720F" w:rsidRPr="00181E00" w:rsidRDefault="00AD720F" w:rsidP="00C03403">
            <w:pPr>
              <w:pStyle w:val="Paragraphedeliste"/>
              <w:numPr>
                <w:ilvl w:val="0"/>
                <w:numId w:val="1"/>
              </w:numPr>
              <w:jc w:val="both"/>
              <w:rPr>
                <w:rFonts w:ascii="Arial" w:hAnsi="Arial" w:cs="Arial"/>
                <w:sz w:val="20"/>
                <w:szCs w:val="20"/>
              </w:rPr>
            </w:pPr>
            <w:r w:rsidRPr="00181E00">
              <w:rPr>
                <w:rFonts w:ascii="Arial" w:hAnsi="Arial" w:cs="Arial"/>
                <w:sz w:val="20"/>
                <w:szCs w:val="20"/>
              </w:rPr>
              <w:t xml:space="preserve">Caractère provisoire des mesures prises, revues périodiquement et à bref délai, mise en œuvre des recherches scientifiques nécessaires pour définir le danger, en confirmer ou en éliminer l’éventualité ; </w:t>
            </w:r>
          </w:p>
          <w:p w:rsidR="00AD720F" w:rsidRPr="00181E00" w:rsidRDefault="00AD720F" w:rsidP="00C03403">
            <w:pPr>
              <w:ind w:left="360"/>
              <w:jc w:val="both"/>
              <w:rPr>
                <w:rFonts w:ascii="Arial" w:hAnsi="Arial" w:cs="Arial"/>
                <w:sz w:val="20"/>
                <w:szCs w:val="20"/>
              </w:rPr>
            </w:pPr>
          </w:p>
          <w:p w:rsidR="00AD720F" w:rsidRPr="00181E00" w:rsidRDefault="00AD720F" w:rsidP="00C03403">
            <w:pPr>
              <w:ind w:left="360"/>
              <w:jc w:val="both"/>
              <w:rPr>
                <w:rFonts w:ascii="Comic Sans MS" w:hAnsi="Comic Sans MS"/>
                <w:sz w:val="20"/>
                <w:szCs w:val="20"/>
              </w:rPr>
            </w:pPr>
            <w:r w:rsidRPr="00181E00">
              <w:rPr>
                <w:rFonts w:ascii="Arial" w:hAnsi="Arial" w:cs="Arial"/>
                <w:sz w:val="20"/>
                <w:szCs w:val="20"/>
              </w:rPr>
              <w:t>Règlement 178-2002 du Parlement européen et du conseil du 28 janvier 2002-Principe de précaution - Annexe 3, article 7</w:t>
            </w:r>
            <w:r>
              <w:rPr>
                <w:rFonts w:ascii="Comic Sans MS" w:hAnsi="Comic Sans MS"/>
                <w:sz w:val="20"/>
                <w:szCs w:val="20"/>
              </w:rPr>
              <w:t xml:space="preserve"> </w:t>
            </w:r>
          </w:p>
        </w:tc>
      </w:tr>
    </w:tbl>
    <w:p w:rsidR="00AD720F" w:rsidRDefault="00AD720F" w:rsidP="00AD720F">
      <w:pPr>
        <w:rPr>
          <w:rFonts w:ascii="Comic Sans MS" w:hAnsi="Comic Sans MS"/>
          <w:sz w:val="20"/>
          <w:szCs w:val="20"/>
        </w:rPr>
      </w:pPr>
    </w:p>
    <w:tbl>
      <w:tblPr>
        <w:tblStyle w:val="Grilledutableau"/>
        <w:tblW w:w="0" w:type="auto"/>
        <w:tblLook w:val="04A0" w:firstRow="1" w:lastRow="0" w:firstColumn="1" w:lastColumn="0" w:noHBand="0" w:noVBand="1"/>
      </w:tblPr>
      <w:tblGrid>
        <w:gridCol w:w="9210"/>
      </w:tblGrid>
      <w:tr w:rsidR="00AD720F" w:rsidTr="00C03403">
        <w:tc>
          <w:tcPr>
            <w:tcW w:w="9210" w:type="dxa"/>
          </w:tcPr>
          <w:p w:rsidR="00AD720F" w:rsidRDefault="00AD720F" w:rsidP="00C03403">
            <w:pPr>
              <w:rPr>
                <w:rFonts w:ascii="Comic Sans MS" w:hAnsi="Comic Sans MS"/>
                <w:sz w:val="20"/>
                <w:szCs w:val="20"/>
              </w:rPr>
            </w:pPr>
            <w:r w:rsidRPr="004F3FC3">
              <w:rPr>
                <w:rFonts w:ascii="Comic Sans MS" w:hAnsi="Comic Sans MS"/>
                <w:b/>
                <w:sz w:val="20"/>
                <w:szCs w:val="20"/>
              </w:rPr>
              <w:t>Document 3</w:t>
            </w:r>
            <w:r>
              <w:rPr>
                <w:rFonts w:ascii="Comic Sans MS" w:hAnsi="Comic Sans MS"/>
                <w:sz w:val="20"/>
                <w:szCs w:val="20"/>
              </w:rPr>
              <w:t xml:space="preserve">. </w:t>
            </w:r>
            <w:r w:rsidRPr="004F3FC3">
              <w:rPr>
                <w:rFonts w:ascii="Comic Sans MS" w:hAnsi="Comic Sans MS"/>
                <w:sz w:val="20"/>
                <w:szCs w:val="20"/>
                <w:u w:val="single"/>
              </w:rPr>
              <w:t>Un principe en débat</w:t>
            </w:r>
          </w:p>
          <w:p w:rsidR="00AD720F" w:rsidRPr="004F3FC3" w:rsidRDefault="00AD720F" w:rsidP="00C03403">
            <w:pPr>
              <w:pStyle w:val="NormalWeb"/>
              <w:jc w:val="both"/>
              <w:rPr>
                <w:rFonts w:ascii="Arial" w:hAnsi="Arial" w:cs="Arial"/>
                <w:sz w:val="20"/>
                <w:szCs w:val="20"/>
              </w:rPr>
            </w:pPr>
            <w:r w:rsidRPr="004F3FC3">
              <w:rPr>
                <w:rFonts w:ascii="Arial" w:hAnsi="Arial" w:cs="Arial"/>
                <w:sz w:val="20"/>
                <w:szCs w:val="20"/>
              </w:rPr>
              <w:t xml:space="preserve">« Formulé lors de la Déclaration de Rio et du traité de Maastricht en 1992, le principe de précaution entre dans la loi française avec la loi Barnier de 1995. En 2005, sous la présidence de </w:t>
            </w:r>
            <w:hyperlink r:id="rId6" w:tooltip="Toute l’actualité Jacques Chirac" w:history="1">
              <w:r w:rsidRPr="004F3FC3">
                <w:rPr>
                  <w:rStyle w:val="Lienhypertexte"/>
                  <w:rFonts w:ascii="Arial" w:hAnsi="Arial" w:cs="Arial"/>
                  <w:color w:val="auto"/>
                  <w:sz w:val="20"/>
                  <w:szCs w:val="20"/>
                  <w:u w:val="none"/>
                </w:rPr>
                <w:t>Jacques Chirac</w:t>
              </w:r>
            </w:hyperlink>
            <w:r w:rsidRPr="004F3FC3">
              <w:rPr>
                <w:rFonts w:ascii="Arial" w:hAnsi="Arial" w:cs="Arial"/>
                <w:sz w:val="20"/>
                <w:szCs w:val="20"/>
              </w:rPr>
              <w:t>, il est introduit dans la Constitution française. […]</w:t>
            </w:r>
          </w:p>
          <w:p w:rsidR="00AD720F" w:rsidRPr="004F3FC3" w:rsidRDefault="00AD720F" w:rsidP="00C03403">
            <w:pPr>
              <w:spacing w:before="100" w:beforeAutospacing="1" w:after="100" w:afterAutospacing="1"/>
              <w:jc w:val="both"/>
              <w:rPr>
                <w:rFonts w:ascii="Arial" w:eastAsia="Times New Roman" w:hAnsi="Arial" w:cs="Arial"/>
                <w:sz w:val="20"/>
                <w:szCs w:val="20"/>
                <w:lang w:eastAsia="fr-FR"/>
              </w:rPr>
            </w:pPr>
            <w:r w:rsidRPr="004F3FC3">
              <w:rPr>
                <w:rFonts w:ascii="Arial" w:eastAsia="Times New Roman" w:hAnsi="Arial" w:cs="Arial"/>
                <w:sz w:val="20"/>
                <w:szCs w:val="20"/>
                <w:lang w:eastAsia="fr-FR"/>
              </w:rPr>
              <w:t xml:space="preserve">L’application du principe de précaution renvoie ainsi au rapport temporel entre la décision et la connaissance, et à la tension inévitable entre deux erreurs possibles, </w:t>
            </w:r>
            <w:hyperlink r:id="rId7" w:tgtFrame="_blank" w:tooltip="Conjugaison du verbe agir" w:history="1">
              <w:r w:rsidRPr="004F3FC3">
                <w:rPr>
                  <w:rFonts w:ascii="Arial" w:eastAsia="Times New Roman" w:hAnsi="Arial" w:cs="Arial"/>
                  <w:sz w:val="20"/>
                  <w:szCs w:val="20"/>
                  <w:lang w:eastAsia="fr-FR"/>
                </w:rPr>
                <w:t>agir</w:t>
              </w:r>
            </w:hyperlink>
            <w:r w:rsidRPr="004F3FC3">
              <w:rPr>
                <w:rFonts w:ascii="Arial" w:eastAsia="Times New Roman" w:hAnsi="Arial" w:cs="Arial"/>
                <w:sz w:val="20"/>
                <w:szCs w:val="20"/>
                <w:lang w:eastAsia="fr-FR"/>
              </w:rPr>
              <w:t xml:space="preserve"> trop tard trop faiblement, ou agir trop tôt trop fort. Cette tension est typiquement à la source des vives controverses concernant les OGM. […]</w:t>
            </w:r>
          </w:p>
          <w:p w:rsidR="00AD720F" w:rsidRPr="004F3FC3" w:rsidRDefault="00AD720F" w:rsidP="00C03403">
            <w:pPr>
              <w:pStyle w:val="NormalWeb"/>
              <w:jc w:val="both"/>
              <w:rPr>
                <w:rFonts w:ascii="Arial" w:hAnsi="Arial" w:cs="Arial"/>
                <w:sz w:val="20"/>
                <w:szCs w:val="20"/>
              </w:rPr>
            </w:pPr>
            <w:r w:rsidRPr="004F3FC3">
              <w:rPr>
                <w:rFonts w:ascii="Arial" w:hAnsi="Arial" w:cs="Arial"/>
                <w:sz w:val="20"/>
                <w:szCs w:val="20"/>
              </w:rPr>
              <w:t xml:space="preserve">Le principe, de par son </w:t>
            </w:r>
            <w:hyperlink r:id="rId8" w:tooltip="Toute l’actualité histoire" w:history="1">
              <w:r w:rsidRPr="004F3FC3">
                <w:rPr>
                  <w:rFonts w:ascii="Arial" w:hAnsi="Arial" w:cs="Arial"/>
                  <w:sz w:val="20"/>
                  <w:szCs w:val="20"/>
                </w:rPr>
                <w:t>histoire</w:t>
              </w:r>
            </w:hyperlink>
            <w:r w:rsidRPr="004F3FC3">
              <w:rPr>
                <w:rFonts w:ascii="Arial" w:hAnsi="Arial" w:cs="Arial"/>
                <w:sz w:val="20"/>
                <w:szCs w:val="20"/>
              </w:rPr>
              <w:t xml:space="preserve"> et sa popularité, a en réalité surtout une signification symbolique. Il est très souvent invoqué par des associations refusant une nouvelle technologie, ou par des décideurs politiques désirant </w:t>
            </w:r>
            <w:hyperlink r:id="rId9" w:tgtFrame="_blank" w:tooltip="Conjugaison du verbe plaire" w:history="1">
              <w:r w:rsidRPr="004F3FC3">
                <w:rPr>
                  <w:rFonts w:ascii="Arial" w:hAnsi="Arial" w:cs="Arial"/>
                  <w:sz w:val="20"/>
                  <w:szCs w:val="20"/>
                </w:rPr>
                <w:t>plaire</w:t>
              </w:r>
            </w:hyperlink>
            <w:r w:rsidRPr="004F3FC3">
              <w:rPr>
                <w:rFonts w:ascii="Arial" w:hAnsi="Arial" w:cs="Arial"/>
                <w:sz w:val="20"/>
                <w:szCs w:val="20"/>
              </w:rPr>
              <w:t xml:space="preserve"> à une </w:t>
            </w:r>
            <w:hyperlink r:id="rId10" w:tooltip="Toute l’actualité population" w:history="1">
              <w:r w:rsidRPr="004F3FC3">
                <w:rPr>
                  <w:rFonts w:ascii="Arial" w:hAnsi="Arial" w:cs="Arial"/>
                  <w:sz w:val="20"/>
                  <w:szCs w:val="20"/>
                </w:rPr>
                <w:t>population</w:t>
              </w:r>
            </w:hyperlink>
            <w:r w:rsidRPr="004F3FC3">
              <w:rPr>
                <w:rFonts w:ascii="Arial" w:hAnsi="Arial" w:cs="Arial"/>
                <w:sz w:val="20"/>
                <w:szCs w:val="20"/>
              </w:rPr>
              <w:t xml:space="preserve"> inquiète. Face à cette force démagogique</w:t>
            </w:r>
            <w:r w:rsidRPr="006E23DC">
              <w:rPr>
                <w:rFonts w:ascii="Arial" w:hAnsi="Arial" w:cs="Arial"/>
                <w:sz w:val="20"/>
                <w:szCs w:val="20"/>
                <w:vertAlign w:val="superscript"/>
              </w:rPr>
              <w:t>1</w:t>
            </w:r>
            <w:r w:rsidRPr="004F3FC3">
              <w:rPr>
                <w:rFonts w:ascii="Arial" w:hAnsi="Arial" w:cs="Arial"/>
                <w:sz w:val="20"/>
                <w:szCs w:val="20"/>
              </w:rPr>
              <w:t>, on oppose souvent la puissance des groupes industriels qui pèsent sur la décision publique à travers le lobbying</w:t>
            </w:r>
            <w:r w:rsidRPr="006E23DC">
              <w:rPr>
                <w:rFonts w:ascii="Arial" w:hAnsi="Arial" w:cs="Arial"/>
                <w:sz w:val="20"/>
                <w:szCs w:val="20"/>
                <w:vertAlign w:val="superscript"/>
              </w:rPr>
              <w:t>2</w:t>
            </w:r>
            <w:r w:rsidRPr="004F3FC3">
              <w:rPr>
                <w:rFonts w:ascii="Arial" w:hAnsi="Arial" w:cs="Arial"/>
                <w:sz w:val="20"/>
                <w:szCs w:val="20"/>
              </w:rPr>
              <w:t>, et les conséquences possibles sur l’</w:t>
            </w:r>
            <w:hyperlink r:id="rId11" w:tooltip="Toute l’actualité emploi" w:history="1">
              <w:r w:rsidRPr="004F3FC3">
                <w:rPr>
                  <w:rFonts w:ascii="Arial" w:hAnsi="Arial" w:cs="Arial"/>
                  <w:sz w:val="20"/>
                  <w:szCs w:val="20"/>
                </w:rPr>
                <w:t>emploi</w:t>
              </w:r>
            </w:hyperlink>
            <w:r w:rsidRPr="004F3FC3">
              <w:rPr>
                <w:rFonts w:ascii="Arial" w:hAnsi="Arial" w:cs="Arial"/>
                <w:sz w:val="20"/>
                <w:szCs w:val="20"/>
              </w:rPr>
              <w:t>. […]</w:t>
            </w:r>
          </w:p>
          <w:p w:rsidR="00AD720F" w:rsidRPr="004F3FC3" w:rsidRDefault="00AD720F" w:rsidP="00C03403">
            <w:pPr>
              <w:spacing w:before="100" w:beforeAutospacing="1" w:after="100" w:afterAutospacing="1"/>
              <w:jc w:val="both"/>
              <w:rPr>
                <w:rFonts w:ascii="Arial" w:eastAsia="Times New Roman" w:hAnsi="Arial" w:cs="Arial"/>
                <w:sz w:val="20"/>
                <w:szCs w:val="20"/>
                <w:lang w:eastAsia="fr-FR"/>
              </w:rPr>
            </w:pPr>
            <w:r w:rsidRPr="004F3FC3">
              <w:rPr>
                <w:rFonts w:ascii="Arial" w:eastAsia="Times New Roman" w:hAnsi="Arial" w:cs="Arial"/>
                <w:sz w:val="20"/>
                <w:szCs w:val="20"/>
                <w:lang w:eastAsia="fr-FR"/>
              </w:rPr>
              <w:t xml:space="preserve">Mais rien ne garantit que ce jeu de pression entre la force démagogique et les intérêts économiques n’aboutisse à </w:t>
            </w:r>
            <w:hyperlink r:id="rId12" w:tgtFrame="_blank" w:tooltip="Conjugaison du verbe adopter" w:history="1">
              <w:r w:rsidRPr="004F3FC3">
                <w:rPr>
                  <w:rFonts w:ascii="Arial" w:eastAsia="Times New Roman" w:hAnsi="Arial" w:cs="Arial"/>
                  <w:sz w:val="20"/>
                  <w:szCs w:val="20"/>
                  <w:lang w:eastAsia="fr-FR"/>
                </w:rPr>
                <w:t>adopter</w:t>
              </w:r>
            </w:hyperlink>
            <w:r w:rsidRPr="004F3FC3">
              <w:rPr>
                <w:rFonts w:ascii="Arial" w:eastAsia="Times New Roman" w:hAnsi="Arial" w:cs="Arial"/>
                <w:sz w:val="20"/>
                <w:szCs w:val="20"/>
                <w:lang w:eastAsia="fr-FR"/>
              </w:rPr>
              <w:t xml:space="preserve"> les décisions souhaitables pour la société. Parfois nos décideurs vont très loin pour prévenir des risques qui angoissent une partie de la population, comme dans le cas de la vache folle, des vaccins contre la grippe A (H1N1) ou des antennes relais. A contrario, ils tardent à mettre en œuvre une régulation efficace de certains risques quand ceux-ci affectent des groupes industriels bien organisés, comme ceux posés par les pesticides ou la pollution locale de l’air. »</w:t>
            </w:r>
          </w:p>
          <w:p w:rsidR="00AD720F" w:rsidRDefault="00AD720F" w:rsidP="00C03403">
            <w:pPr>
              <w:jc w:val="right"/>
              <w:rPr>
                <w:rFonts w:ascii="Arial" w:eastAsia="Times New Roman" w:hAnsi="Arial" w:cs="Arial"/>
                <w:sz w:val="20"/>
                <w:szCs w:val="20"/>
                <w:lang w:eastAsia="fr-FR"/>
              </w:rPr>
            </w:pPr>
            <w:r w:rsidRPr="004F3FC3">
              <w:rPr>
                <w:rFonts w:ascii="Arial" w:eastAsia="Times New Roman" w:hAnsi="Arial" w:cs="Arial"/>
                <w:sz w:val="20"/>
                <w:szCs w:val="20"/>
                <w:lang w:eastAsia="fr-FR"/>
              </w:rPr>
              <w:t xml:space="preserve">N. </w:t>
            </w:r>
            <w:proofErr w:type="spellStart"/>
            <w:r w:rsidRPr="004F3FC3">
              <w:rPr>
                <w:rFonts w:ascii="Arial" w:eastAsia="Times New Roman" w:hAnsi="Arial" w:cs="Arial"/>
                <w:sz w:val="20"/>
                <w:szCs w:val="20"/>
                <w:lang w:eastAsia="fr-FR"/>
              </w:rPr>
              <w:t>Treich</w:t>
            </w:r>
            <w:proofErr w:type="spellEnd"/>
            <w:r w:rsidRPr="004F3FC3">
              <w:rPr>
                <w:rFonts w:ascii="Arial" w:eastAsia="Times New Roman" w:hAnsi="Arial" w:cs="Arial"/>
                <w:sz w:val="20"/>
                <w:szCs w:val="20"/>
                <w:lang w:eastAsia="fr-FR"/>
              </w:rPr>
              <w:t xml:space="preserve">, « Le véritable enjeu des débats sur le principe de précaution », </w:t>
            </w:r>
            <w:r w:rsidRPr="004F3FC3">
              <w:rPr>
                <w:rFonts w:ascii="Arial" w:eastAsia="Times New Roman" w:hAnsi="Arial" w:cs="Arial"/>
                <w:i/>
                <w:sz w:val="20"/>
                <w:szCs w:val="20"/>
                <w:lang w:eastAsia="fr-FR"/>
              </w:rPr>
              <w:t>Le Monde.fr,</w:t>
            </w:r>
            <w:r w:rsidRPr="004F3FC3">
              <w:rPr>
                <w:rFonts w:ascii="Arial" w:eastAsia="Times New Roman" w:hAnsi="Arial" w:cs="Arial"/>
                <w:sz w:val="20"/>
                <w:szCs w:val="20"/>
                <w:lang w:eastAsia="fr-FR"/>
              </w:rPr>
              <w:t xml:space="preserve"> 8 octobre 2014.</w:t>
            </w:r>
          </w:p>
          <w:p w:rsidR="00AD720F" w:rsidRDefault="00AD720F" w:rsidP="00C03403">
            <w:pPr>
              <w:rPr>
                <w:rFonts w:ascii="Arial" w:eastAsia="Times New Roman" w:hAnsi="Arial" w:cs="Arial"/>
                <w:sz w:val="20"/>
                <w:szCs w:val="20"/>
                <w:lang w:eastAsia="fr-FR"/>
              </w:rPr>
            </w:pPr>
            <w:r>
              <w:rPr>
                <w:rFonts w:ascii="Arial" w:eastAsia="Times New Roman" w:hAnsi="Arial" w:cs="Arial"/>
                <w:sz w:val="20"/>
                <w:szCs w:val="20"/>
                <w:lang w:eastAsia="fr-FR"/>
              </w:rPr>
              <w:t>1. démagogique : politique par laquelle on flatte les masses pour gagner et exploiter leur adhésion.</w:t>
            </w:r>
          </w:p>
          <w:p w:rsidR="00AD720F" w:rsidRDefault="00AD720F" w:rsidP="00C03403">
            <w:pPr>
              <w:rPr>
                <w:rFonts w:ascii="Comic Sans MS" w:hAnsi="Comic Sans MS"/>
                <w:sz w:val="20"/>
                <w:szCs w:val="20"/>
              </w:rPr>
            </w:pPr>
            <w:r>
              <w:rPr>
                <w:rFonts w:ascii="Arial" w:eastAsia="Times New Roman" w:hAnsi="Arial" w:cs="Arial"/>
                <w:sz w:val="20"/>
                <w:szCs w:val="20"/>
                <w:lang w:eastAsia="fr-FR"/>
              </w:rPr>
              <w:t>2. lobbying : un lobby est un groupe de pression</w:t>
            </w:r>
          </w:p>
        </w:tc>
      </w:tr>
    </w:tbl>
    <w:p w:rsidR="00AD720F" w:rsidRPr="005F7CBA" w:rsidRDefault="00AD720F" w:rsidP="00AD720F">
      <w:pPr>
        <w:rPr>
          <w:rFonts w:ascii="Comic Sans MS" w:hAnsi="Comic Sans MS"/>
          <w:sz w:val="20"/>
          <w:szCs w:val="20"/>
        </w:rPr>
      </w:pPr>
      <w:r w:rsidRPr="00926BD0">
        <w:rPr>
          <w:rFonts w:ascii="Comic Sans MS" w:hAnsi="Comic Sans MS"/>
          <w:sz w:val="20"/>
          <w:szCs w:val="20"/>
          <w:u w:val="single"/>
        </w:rPr>
        <w:lastRenderedPageBreak/>
        <w:t>Questions</w:t>
      </w:r>
      <w:r>
        <w:rPr>
          <w:rFonts w:ascii="Comic Sans MS" w:hAnsi="Comic Sans MS"/>
          <w:sz w:val="20"/>
          <w:szCs w:val="20"/>
        </w:rPr>
        <w:t xml:space="preserve"> : </w:t>
      </w:r>
    </w:p>
    <w:p w:rsidR="00AD720F" w:rsidRPr="0012602F" w:rsidRDefault="00AD720F" w:rsidP="00AD720F">
      <w:pPr>
        <w:pStyle w:val="Paragraphedeliste"/>
        <w:numPr>
          <w:ilvl w:val="0"/>
          <w:numId w:val="2"/>
        </w:numPr>
        <w:jc w:val="both"/>
        <w:rPr>
          <w:rFonts w:ascii="Comic Sans MS" w:hAnsi="Comic Sans MS"/>
          <w:sz w:val="20"/>
          <w:szCs w:val="20"/>
        </w:rPr>
      </w:pPr>
      <w:r>
        <w:rPr>
          <w:rFonts w:ascii="Comic Sans MS" w:hAnsi="Comic Sans MS"/>
          <w:sz w:val="20"/>
          <w:szCs w:val="20"/>
        </w:rPr>
        <w:t xml:space="preserve">De quand date ce principe ? Pourquoi </w:t>
      </w:r>
      <w:proofErr w:type="spellStart"/>
      <w:r>
        <w:rPr>
          <w:rFonts w:ascii="Comic Sans MS" w:hAnsi="Comic Sans MS"/>
          <w:sz w:val="20"/>
          <w:szCs w:val="20"/>
        </w:rPr>
        <w:t>a-t-il</w:t>
      </w:r>
      <w:proofErr w:type="spellEnd"/>
      <w:r>
        <w:rPr>
          <w:rFonts w:ascii="Comic Sans MS" w:hAnsi="Comic Sans MS"/>
          <w:sz w:val="20"/>
          <w:szCs w:val="20"/>
        </w:rPr>
        <w:t xml:space="preserve"> été créé ? </w:t>
      </w:r>
    </w:p>
    <w:p w:rsidR="00AD720F" w:rsidRPr="0012602F" w:rsidRDefault="00AD720F" w:rsidP="00AD720F">
      <w:pPr>
        <w:pStyle w:val="Paragraphedeliste"/>
        <w:numPr>
          <w:ilvl w:val="0"/>
          <w:numId w:val="2"/>
        </w:numPr>
        <w:jc w:val="both"/>
        <w:rPr>
          <w:rFonts w:ascii="Comic Sans MS" w:hAnsi="Comic Sans MS"/>
          <w:sz w:val="20"/>
          <w:szCs w:val="20"/>
        </w:rPr>
      </w:pPr>
      <w:r>
        <w:rPr>
          <w:rFonts w:ascii="Comic Sans MS" w:hAnsi="Comic Sans MS"/>
          <w:sz w:val="20"/>
          <w:szCs w:val="20"/>
        </w:rPr>
        <w:t xml:space="preserve">Quelles sont les mesures mises en œuvre au nom de ce principe ? Quels sont les acteurs ? </w:t>
      </w:r>
    </w:p>
    <w:p w:rsidR="00AD720F" w:rsidRPr="0012602F" w:rsidRDefault="00AD720F" w:rsidP="00AD720F">
      <w:pPr>
        <w:pStyle w:val="Paragraphedeliste"/>
        <w:numPr>
          <w:ilvl w:val="0"/>
          <w:numId w:val="2"/>
        </w:numPr>
        <w:jc w:val="both"/>
        <w:rPr>
          <w:rFonts w:ascii="Comic Sans MS" w:hAnsi="Comic Sans MS"/>
          <w:sz w:val="20"/>
          <w:szCs w:val="20"/>
        </w:rPr>
      </w:pPr>
      <w:r>
        <w:rPr>
          <w:rFonts w:ascii="Comic Sans MS" w:hAnsi="Comic Sans MS"/>
          <w:sz w:val="20"/>
          <w:szCs w:val="20"/>
        </w:rPr>
        <w:t xml:space="preserve">Définissez les notions suivantes à l’aide des documents et d’un dictionnaire : précaution, prévention, risque. Donnez pour chaque notion un exemple précis. </w:t>
      </w:r>
    </w:p>
    <w:p w:rsidR="00AD720F" w:rsidRDefault="00AD720F" w:rsidP="00AD720F">
      <w:pPr>
        <w:pStyle w:val="Paragraphedeliste"/>
        <w:numPr>
          <w:ilvl w:val="0"/>
          <w:numId w:val="2"/>
        </w:numPr>
        <w:jc w:val="both"/>
        <w:rPr>
          <w:rFonts w:ascii="Comic Sans MS" w:hAnsi="Comic Sans MS"/>
          <w:sz w:val="20"/>
          <w:szCs w:val="20"/>
        </w:rPr>
      </w:pPr>
      <w:r>
        <w:rPr>
          <w:rFonts w:ascii="Comic Sans MS" w:hAnsi="Comic Sans MS"/>
          <w:sz w:val="20"/>
          <w:szCs w:val="20"/>
        </w:rPr>
        <w:t xml:space="preserve">Pourquoi ce principe est-il remis en question ? </w:t>
      </w:r>
    </w:p>
    <w:p w:rsidR="00AD720F" w:rsidRDefault="00AD720F" w:rsidP="00AD720F">
      <w:pPr>
        <w:jc w:val="center"/>
        <w:rPr>
          <w:rFonts w:ascii="Comic Sans MS" w:hAnsi="Comic Sans MS"/>
          <w:b/>
          <w:sz w:val="20"/>
          <w:szCs w:val="20"/>
        </w:rPr>
      </w:pPr>
      <w:r w:rsidRPr="002A21D5">
        <w:rPr>
          <w:rFonts w:ascii="Comic Sans MS" w:hAnsi="Comic Sans MS"/>
          <w:b/>
          <w:sz w:val="20"/>
          <w:szCs w:val="20"/>
        </w:rPr>
        <w:t>2</w:t>
      </w:r>
      <w:r w:rsidRPr="002A21D5">
        <w:rPr>
          <w:rFonts w:ascii="Comic Sans MS" w:hAnsi="Comic Sans MS"/>
          <w:b/>
          <w:sz w:val="20"/>
          <w:szCs w:val="20"/>
          <w:vertAlign w:val="superscript"/>
        </w:rPr>
        <w:t>ème</w:t>
      </w:r>
      <w:r w:rsidRPr="002A21D5">
        <w:rPr>
          <w:rFonts w:ascii="Comic Sans MS" w:hAnsi="Comic Sans MS"/>
          <w:b/>
          <w:sz w:val="20"/>
          <w:szCs w:val="20"/>
        </w:rPr>
        <w:t xml:space="preserve"> étape : Des applications du principe de précaution</w:t>
      </w:r>
      <w:r>
        <w:rPr>
          <w:rFonts w:ascii="Comic Sans MS" w:hAnsi="Comic Sans MS"/>
          <w:b/>
          <w:sz w:val="20"/>
          <w:szCs w:val="20"/>
        </w:rPr>
        <w:t xml:space="preserve"> (2H en coordination avec le professeur de PSE et le professeur documentaliste) </w:t>
      </w:r>
    </w:p>
    <w:p w:rsidR="00AD720F" w:rsidRPr="00C92434" w:rsidRDefault="00AD720F" w:rsidP="00AD720F">
      <w:pPr>
        <w:rPr>
          <w:rFonts w:ascii="Comic Sans MS" w:hAnsi="Comic Sans MS"/>
          <w:sz w:val="20"/>
          <w:szCs w:val="20"/>
        </w:rPr>
      </w:pPr>
      <w:r>
        <w:rPr>
          <w:rFonts w:ascii="Comic Sans MS" w:hAnsi="Comic Sans MS"/>
          <w:sz w:val="20"/>
          <w:szCs w:val="20"/>
        </w:rPr>
        <w:t>- Réalisation d’exposés par groupes sur des cas concrets : l</w:t>
      </w:r>
      <w:r w:rsidRPr="00C92434">
        <w:rPr>
          <w:rFonts w:ascii="Comic Sans MS" w:hAnsi="Comic Sans MS"/>
          <w:sz w:val="20"/>
          <w:szCs w:val="20"/>
        </w:rPr>
        <w:t>e sang contaminé</w:t>
      </w:r>
      <w:r>
        <w:rPr>
          <w:rFonts w:ascii="Comic Sans MS" w:hAnsi="Comic Sans MS"/>
          <w:sz w:val="20"/>
          <w:szCs w:val="20"/>
        </w:rPr>
        <w:t xml:space="preserve"> ; </w:t>
      </w:r>
      <w:r w:rsidRPr="00C92434">
        <w:rPr>
          <w:rFonts w:ascii="Comic Sans MS" w:hAnsi="Comic Sans MS"/>
          <w:sz w:val="20"/>
          <w:szCs w:val="20"/>
        </w:rPr>
        <w:t>la crise de la « vache folle » ; la culture des OGM ; la grippe  A (H1N1) ; les ondes (téléphones portables, antennes-relais),</w:t>
      </w:r>
      <w:r>
        <w:rPr>
          <w:rFonts w:ascii="Comic Sans MS" w:hAnsi="Comic Sans MS"/>
          <w:sz w:val="20"/>
          <w:szCs w:val="20"/>
        </w:rPr>
        <w:t xml:space="preserve"> </w:t>
      </w:r>
      <w:r w:rsidRPr="00C92434">
        <w:rPr>
          <w:rFonts w:ascii="Comic Sans MS" w:hAnsi="Comic Sans MS"/>
          <w:sz w:val="20"/>
          <w:szCs w:val="20"/>
        </w:rPr>
        <w:t xml:space="preserve">le bisphénol A… </w:t>
      </w:r>
    </w:p>
    <w:p w:rsidR="00AD720F" w:rsidRDefault="00AD720F" w:rsidP="00AD720F">
      <w:pPr>
        <w:rPr>
          <w:rFonts w:ascii="Comic Sans MS" w:hAnsi="Comic Sans MS"/>
          <w:sz w:val="20"/>
          <w:szCs w:val="20"/>
        </w:rPr>
      </w:pPr>
      <w:r>
        <w:rPr>
          <w:rFonts w:ascii="Comic Sans MS" w:hAnsi="Comic Sans MS"/>
          <w:sz w:val="20"/>
          <w:szCs w:val="20"/>
        </w:rPr>
        <w:t xml:space="preserve">- Plan : </w:t>
      </w:r>
    </w:p>
    <w:p w:rsidR="00AD720F" w:rsidRDefault="00AD720F" w:rsidP="00AD720F">
      <w:pPr>
        <w:rPr>
          <w:rFonts w:ascii="Comic Sans MS" w:hAnsi="Comic Sans MS"/>
          <w:sz w:val="20"/>
          <w:szCs w:val="20"/>
        </w:rPr>
      </w:pPr>
      <w:r>
        <w:rPr>
          <w:rFonts w:ascii="Comic Sans MS" w:hAnsi="Comic Sans MS"/>
          <w:sz w:val="20"/>
          <w:szCs w:val="20"/>
        </w:rPr>
        <w:tab/>
        <w:t xml:space="preserve">- historique de l’ « affaire » : problèmes rencontrés ; </w:t>
      </w:r>
    </w:p>
    <w:p w:rsidR="00AD720F" w:rsidRDefault="00AD720F" w:rsidP="00AD720F">
      <w:pPr>
        <w:rPr>
          <w:rFonts w:ascii="Comic Sans MS" w:hAnsi="Comic Sans MS"/>
          <w:sz w:val="20"/>
          <w:szCs w:val="20"/>
        </w:rPr>
      </w:pPr>
      <w:r>
        <w:rPr>
          <w:rFonts w:ascii="Comic Sans MS" w:hAnsi="Comic Sans MS"/>
          <w:sz w:val="20"/>
          <w:szCs w:val="20"/>
        </w:rPr>
        <w:tab/>
        <w:t xml:space="preserve">- règles de droit organisant la protection (ce que dit la loi, le droit) ; </w:t>
      </w:r>
    </w:p>
    <w:p w:rsidR="00AD720F" w:rsidRDefault="00AD720F" w:rsidP="00AD720F">
      <w:pPr>
        <w:ind w:firstLine="708"/>
        <w:rPr>
          <w:rFonts w:ascii="Comic Sans MS" w:hAnsi="Comic Sans MS"/>
          <w:sz w:val="20"/>
          <w:szCs w:val="20"/>
        </w:rPr>
      </w:pPr>
      <w:r>
        <w:rPr>
          <w:rFonts w:ascii="Comic Sans MS" w:hAnsi="Comic Sans MS"/>
          <w:sz w:val="20"/>
          <w:szCs w:val="20"/>
        </w:rPr>
        <w:t xml:space="preserve">- acteurs et leurs prises de position; </w:t>
      </w:r>
    </w:p>
    <w:p w:rsidR="00AD720F" w:rsidRDefault="00AD720F" w:rsidP="00AD720F">
      <w:pPr>
        <w:rPr>
          <w:rFonts w:ascii="Comic Sans MS" w:hAnsi="Comic Sans MS"/>
          <w:sz w:val="20"/>
          <w:szCs w:val="20"/>
        </w:rPr>
      </w:pPr>
      <w:r>
        <w:rPr>
          <w:rFonts w:ascii="Comic Sans MS" w:hAnsi="Comic Sans MS"/>
          <w:sz w:val="20"/>
          <w:szCs w:val="20"/>
        </w:rPr>
        <w:tab/>
        <w:t xml:space="preserve">- mesures prises (sanitaires, juridiques…); </w:t>
      </w:r>
    </w:p>
    <w:p w:rsidR="00AD720F" w:rsidRDefault="00AD720F" w:rsidP="00AD720F">
      <w:pPr>
        <w:rPr>
          <w:rFonts w:ascii="Comic Sans MS" w:hAnsi="Comic Sans MS"/>
          <w:sz w:val="20"/>
          <w:szCs w:val="20"/>
        </w:rPr>
      </w:pPr>
      <w:r>
        <w:rPr>
          <w:rFonts w:ascii="Comic Sans MS" w:hAnsi="Comic Sans MS"/>
          <w:sz w:val="20"/>
          <w:szCs w:val="20"/>
        </w:rPr>
        <w:tab/>
        <w:t xml:space="preserve">- bilan aujourd’hui en lien avec le principe de précaution : débats suscités. </w:t>
      </w:r>
    </w:p>
    <w:p w:rsidR="00AD720F" w:rsidRDefault="00AD720F" w:rsidP="00AD720F">
      <w:pPr>
        <w:jc w:val="both"/>
        <w:rPr>
          <w:rFonts w:ascii="Comic Sans MS" w:hAnsi="Comic Sans MS"/>
          <w:sz w:val="20"/>
          <w:szCs w:val="20"/>
        </w:rPr>
      </w:pPr>
      <w:r>
        <w:rPr>
          <w:rFonts w:ascii="Comic Sans MS" w:hAnsi="Comic Sans MS"/>
          <w:sz w:val="20"/>
          <w:szCs w:val="20"/>
        </w:rPr>
        <w:t>On fournit aux élèves un panel de documents traitant des différents sujets possibles et des prises de position variées. Chaque groupe répond au même questionnaire. Ce corpus comporte des aspects différents de la question abordée, des prises de position variées…</w:t>
      </w:r>
    </w:p>
    <w:p w:rsidR="00AD720F" w:rsidRDefault="00AD720F" w:rsidP="00AD720F">
      <w:pPr>
        <w:jc w:val="both"/>
        <w:rPr>
          <w:rFonts w:ascii="Comic Sans MS" w:hAnsi="Comic Sans MS"/>
          <w:sz w:val="20"/>
          <w:szCs w:val="20"/>
        </w:rPr>
      </w:pPr>
      <w:r>
        <w:rPr>
          <w:rFonts w:ascii="Comic Sans MS" w:hAnsi="Comic Sans MS"/>
          <w:sz w:val="20"/>
          <w:szCs w:val="20"/>
        </w:rPr>
        <w:t>Cette recherche documentaire consiste à exploiter les documents  (en vue du débat). Tout au long de cette étape, les élèves seront guidés et accompagnés par le ou les professeurs.</w:t>
      </w:r>
    </w:p>
    <w:p w:rsidR="00AD720F" w:rsidRDefault="00AD720F" w:rsidP="00AD720F">
      <w:pPr>
        <w:jc w:val="both"/>
        <w:rPr>
          <w:rFonts w:ascii="Comic Sans MS" w:hAnsi="Comic Sans MS"/>
          <w:sz w:val="20"/>
          <w:szCs w:val="20"/>
        </w:rPr>
      </w:pPr>
      <w:r>
        <w:rPr>
          <w:rFonts w:ascii="Comic Sans MS" w:hAnsi="Comic Sans MS"/>
          <w:sz w:val="20"/>
          <w:szCs w:val="20"/>
        </w:rPr>
        <w:t xml:space="preserve">A travers ces recherches, les élèves constatent les débats suscités et les points de vue exprimés dans la presse, la société civile, le pouvoir politique. </w:t>
      </w:r>
    </w:p>
    <w:p w:rsidR="00AD720F" w:rsidRDefault="00AD720F" w:rsidP="00AD720F">
      <w:pPr>
        <w:jc w:val="both"/>
        <w:rPr>
          <w:rFonts w:ascii="Comic Sans MS" w:hAnsi="Comic Sans MS"/>
          <w:sz w:val="20"/>
          <w:szCs w:val="20"/>
        </w:rPr>
      </w:pPr>
    </w:p>
    <w:p w:rsidR="00AD720F" w:rsidRPr="000A179E" w:rsidRDefault="00AD720F" w:rsidP="00AD720F">
      <w:pPr>
        <w:jc w:val="center"/>
        <w:rPr>
          <w:rFonts w:ascii="Comic Sans MS" w:hAnsi="Comic Sans MS"/>
          <w:b/>
          <w:sz w:val="20"/>
          <w:szCs w:val="20"/>
        </w:rPr>
      </w:pPr>
      <w:r w:rsidRPr="000A179E">
        <w:rPr>
          <w:rFonts w:ascii="Comic Sans MS" w:hAnsi="Comic Sans MS"/>
          <w:b/>
          <w:sz w:val="20"/>
          <w:szCs w:val="20"/>
        </w:rPr>
        <w:t>3</w:t>
      </w:r>
      <w:r w:rsidRPr="000A179E">
        <w:rPr>
          <w:rFonts w:ascii="Comic Sans MS" w:hAnsi="Comic Sans MS"/>
          <w:b/>
          <w:sz w:val="20"/>
          <w:szCs w:val="20"/>
          <w:vertAlign w:val="superscript"/>
        </w:rPr>
        <w:t>ème</w:t>
      </w:r>
      <w:r>
        <w:rPr>
          <w:rFonts w:ascii="Comic Sans MS" w:hAnsi="Comic Sans MS"/>
          <w:b/>
          <w:sz w:val="20"/>
          <w:szCs w:val="20"/>
        </w:rPr>
        <w:t xml:space="preserve"> étape : Le</w:t>
      </w:r>
      <w:r w:rsidRPr="000A179E">
        <w:rPr>
          <w:rFonts w:ascii="Comic Sans MS" w:hAnsi="Comic Sans MS"/>
          <w:b/>
          <w:sz w:val="20"/>
          <w:szCs w:val="20"/>
        </w:rPr>
        <w:t xml:space="preserve"> principe de précaution</w:t>
      </w:r>
      <w:r>
        <w:rPr>
          <w:rFonts w:ascii="Comic Sans MS" w:hAnsi="Comic Sans MS"/>
          <w:b/>
          <w:sz w:val="20"/>
          <w:szCs w:val="20"/>
        </w:rPr>
        <w:t xml:space="preserve"> : ses applications et ses limites (2H dont 1H de préparation) </w:t>
      </w:r>
    </w:p>
    <w:p w:rsidR="00AD720F" w:rsidRDefault="00AD720F" w:rsidP="00AD720F">
      <w:pPr>
        <w:rPr>
          <w:rFonts w:ascii="Comic Sans MS" w:hAnsi="Comic Sans MS"/>
          <w:sz w:val="20"/>
          <w:szCs w:val="20"/>
        </w:rPr>
      </w:pPr>
      <w:r>
        <w:rPr>
          <w:rFonts w:ascii="Comic Sans MS" w:hAnsi="Comic Sans MS"/>
          <w:sz w:val="20"/>
          <w:szCs w:val="20"/>
        </w:rPr>
        <w:t xml:space="preserve">- Réalisation d’un débat argumenté sur l’application et les limites du principe de précaution. </w:t>
      </w:r>
    </w:p>
    <w:p w:rsidR="00AD720F" w:rsidRDefault="00AD720F" w:rsidP="00AD720F">
      <w:pPr>
        <w:rPr>
          <w:rFonts w:ascii="Comic Sans MS" w:hAnsi="Comic Sans MS"/>
          <w:sz w:val="20"/>
          <w:szCs w:val="20"/>
        </w:rPr>
      </w:pPr>
      <w:r>
        <w:rPr>
          <w:rFonts w:ascii="Comic Sans MS" w:hAnsi="Comic Sans MS"/>
          <w:sz w:val="20"/>
          <w:szCs w:val="20"/>
        </w:rPr>
        <w:t xml:space="preserve">- Supports : les exposés effectués ; </w:t>
      </w:r>
    </w:p>
    <w:p w:rsidR="00AD720F" w:rsidRDefault="00AD720F" w:rsidP="00AD720F">
      <w:pPr>
        <w:rPr>
          <w:rFonts w:ascii="Comic Sans MS" w:hAnsi="Comic Sans MS"/>
          <w:sz w:val="20"/>
          <w:szCs w:val="20"/>
        </w:rPr>
      </w:pPr>
      <w:r>
        <w:rPr>
          <w:rFonts w:ascii="Comic Sans MS" w:hAnsi="Comic Sans MS"/>
          <w:sz w:val="20"/>
          <w:szCs w:val="20"/>
        </w:rPr>
        <w:t xml:space="preserve">Autre support possible : l’article du </w:t>
      </w:r>
      <w:r w:rsidRPr="00250E7F">
        <w:rPr>
          <w:rFonts w:ascii="Comic Sans MS" w:hAnsi="Comic Sans MS"/>
          <w:i/>
          <w:sz w:val="20"/>
          <w:szCs w:val="20"/>
        </w:rPr>
        <w:t xml:space="preserve">Monde </w:t>
      </w:r>
      <w:r>
        <w:rPr>
          <w:rFonts w:ascii="Comic Sans MS" w:hAnsi="Comic Sans MS"/>
          <w:sz w:val="20"/>
          <w:szCs w:val="20"/>
        </w:rPr>
        <w:t xml:space="preserve">« Principe de précaution : quelles limites ? » (janvier 2010) qui note l’opposition de deux scientifiques sur ce principe. </w:t>
      </w:r>
    </w:p>
    <w:p w:rsidR="00AD720F" w:rsidRDefault="00AD720F" w:rsidP="00AD720F">
      <w:pPr>
        <w:jc w:val="both"/>
        <w:rPr>
          <w:rFonts w:ascii="Comic Sans MS" w:hAnsi="Comic Sans MS"/>
          <w:sz w:val="20"/>
          <w:szCs w:val="20"/>
        </w:rPr>
      </w:pPr>
      <w:r w:rsidRPr="000F0EF9">
        <w:rPr>
          <w:rFonts w:ascii="Comic Sans MS" w:hAnsi="Comic Sans MS"/>
          <w:b/>
          <w:sz w:val="20"/>
          <w:szCs w:val="20"/>
        </w:rPr>
        <w:t>Pour préparer le débat</w:t>
      </w:r>
      <w:r>
        <w:rPr>
          <w:rFonts w:ascii="Comic Sans MS" w:hAnsi="Comic Sans MS"/>
          <w:sz w:val="20"/>
          <w:szCs w:val="20"/>
        </w:rPr>
        <w:t> :</w:t>
      </w:r>
    </w:p>
    <w:p w:rsidR="00AD720F" w:rsidRDefault="00AD720F" w:rsidP="00AD720F">
      <w:pPr>
        <w:jc w:val="both"/>
        <w:rPr>
          <w:rFonts w:ascii="Comic Sans MS" w:hAnsi="Comic Sans MS"/>
          <w:sz w:val="20"/>
          <w:szCs w:val="20"/>
        </w:rPr>
      </w:pPr>
      <w:r>
        <w:rPr>
          <w:rFonts w:ascii="Comic Sans MS" w:hAnsi="Comic Sans MS"/>
          <w:sz w:val="20"/>
          <w:szCs w:val="20"/>
        </w:rPr>
        <w:t xml:space="preserve">Les élèves élaborent des argumentaires qui alimentent le débat et qui prennent appui pour partie sur les sources documentaires collectées. Ces supports visent notamment à distinguer et articuler la position prise sur la question, les arguments qui viennent l’étayer et les exemples. </w:t>
      </w:r>
    </w:p>
    <w:p w:rsidR="00AD720F" w:rsidRDefault="00AD720F" w:rsidP="00AD720F">
      <w:pPr>
        <w:jc w:val="both"/>
        <w:rPr>
          <w:rFonts w:ascii="Comic Sans MS" w:hAnsi="Comic Sans MS"/>
          <w:sz w:val="20"/>
          <w:szCs w:val="20"/>
        </w:rPr>
      </w:pPr>
      <w:r>
        <w:rPr>
          <w:rFonts w:ascii="Comic Sans MS" w:hAnsi="Comic Sans MS"/>
          <w:sz w:val="20"/>
          <w:szCs w:val="20"/>
        </w:rPr>
        <w:t xml:space="preserve">Le travail peut également porter sur l’anticipation des contre-arguments et des réponses à leur apporter. </w:t>
      </w:r>
    </w:p>
    <w:p w:rsidR="00AD720F" w:rsidRDefault="00AD720F" w:rsidP="00AD720F">
      <w:pPr>
        <w:jc w:val="both"/>
        <w:rPr>
          <w:rFonts w:ascii="Comic Sans MS" w:hAnsi="Comic Sans MS"/>
          <w:b/>
          <w:sz w:val="20"/>
          <w:szCs w:val="20"/>
        </w:rPr>
      </w:pPr>
    </w:p>
    <w:p w:rsidR="00AD720F" w:rsidRDefault="00AD720F" w:rsidP="00AD720F">
      <w:pPr>
        <w:jc w:val="both"/>
        <w:rPr>
          <w:rFonts w:ascii="Comic Sans MS" w:hAnsi="Comic Sans MS"/>
          <w:sz w:val="20"/>
          <w:szCs w:val="20"/>
        </w:rPr>
      </w:pPr>
      <w:r w:rsidRPr="000F0EF9">
        <w:rPr>
          <w:rFonts w:ascii="Comic Sans MS" w:hAnsi="Comic Sans MS"/>
          <w:b/>
          <w:sz w:val="20"/>
          <w:szCs w:val="20"/>
        </w:rPr>
        <w:lastRenderedPageBreak/>
        <w:t>Le débat</w:t>
      </w:r>
      <w:r>
        <w:rPr>
          <w:rFonts w:ascii="Comic Sans MS" w:hAnsi="Comic Sans MS"/>
          <w:sz w:val="20"/>
          <w:szCs w:val="20"/>
        </w:rPr>
        <w:t xml:space="preserve"> : </w:t>
      </w:r>
    </w:p>
    <w:p w:rsidR="00AD720F" w:rsidRDefault="00AD720F" w:rsidP="00AD720F">
      <w:pPr>
        <w:jc w:val="both"/>
        <w:rPr>
          <w:rFonts w:ascii="Comic Sans MS" w:hAnsi="Comic Sans MS"/>
          <w:sz w:val="20"/>
          <w:szCs w:val="20"/>
        </w:rPr>
      </w:pPr>
      <w:r>
        <w:rPr>
          <w:rFonts w:ascii="Comic Sans MS" w:hAnsi="Comic Sans MS"/>
          <w:sz w:val="20"/>
          <w:szCs w:val="20"/>
        </w:rPr>
        <w:t>- Il faut aménager l’espace de la classe : les élèves sont disposés de manière à faciliter la communication (en U, en cercle…)</w:t>
      </w:r>
    </w:p>
    <w:p w:rsidR="00AD720F" w:rsidRDefault="00AD720F" w:rsidP="00AD720F">
      <w:pPr>
        <w:jc w:val="both"/>
        <w:rPr>
          <w:rFonts w:ascii="Comic Sans MS" w:hAnsi="Comic Sans MS"/>
          <w:sz w:val="20"/>
          <w:szCs w:val="20"/>
        </w:rPr>
      </w:pPr>
      <w:r>
        <w:rPr>
          <w:rFonts w:ascii="Comic Sans MS" w:hAnsi="Comic Sans MS"/>
          <w:sz w:val="20"/>
          <w:szCs w:val="20"/>
        </w:rPr>
        <w:t>- Il faut formaliser les règles de fonctionnement du débat qui va être réalisé avec les élèves : règles de prise de parole, distribution des rôles, durée…</w:t>
      </w:r>
    </w:p>
    <w:p w:rsidR="00AD720F" w:rsidRDefault="00AD720F" w:rsidP="00AD720F">
      <w:pPr>
        <w:jc w:val="both"/>
        <w:rPr>
          <w:rFonts w:ascii="Comic Sans MS" w:hAnsi="Comic Sans MS"/>
          <w:sz w:val="20"/>
          <w:szCs w:val="20"/>
        </w:rPr>
      </w:pPr>
      <w:r>
        <w:rPr>
          <w:rFonts w:ascii="Comic Sans MS" w:hAnsi="Comic Sans MS"/>
          <w:sz w:val="20"/>
          <w:szCs w:val="20"/>
        </w:rPr>
        <w:t xml:space="preserve">- La définition et la distribution des rôles : le débat régulé suppose la présence </w:t>
      </w:r>
    </w:p>
    <w:p w:rsidR="00AD720F" w:rsidRDefault="00AD720F" w:rsidP="00AD720F">
      <w:pPr>
        <w:ind w:left="708"/>
        <w:jc w:val="both"/>
        <w:rPr>
          <w:rFonts w:ascii="Comic Sans MS" w:hAnsi="Comic Sans MS"/>
          <w:sz w:val="20"/>
          <w:szCs w:val="20"/>
        </w:rPr>
      </w:pPr>
      <w:r>
        <w:rPr>
          <w:rFonts w:ascii="Comic Sans MS" w:hAnsi="Comic Sans MS"/>
          <w:sz w:val="20"/>
          <w:szCs w:val="20"/>
        </w:rPr>
        <w:t xml:space="preserve">- d’un modérateur qui ouvre et clôt le débat (pose et problématise la question initiale), distribue et régule la parole, relance. Ce rôle peut être assuré par l’enseignant ou par un élève (si possible professeur en retrait, juste comme ultime recours). </w:t>
      </w:r>
    </w:p>
    <w:p w:rsidR="00AD720F" w:rsidRDefault="00AD720F" w:rsidP="00AD720F">
      <w:pPr>
        <w:ind w:firstLine="708"/>
        <w:jc w:val="both"/>
        <w:rPr>
          <w:rFonts w:ascii="Comic Sans MS" w:hAnsi="Comic Sans MS"/>
          <w:sz w:val="20"/>
          <w:szCs w:val="20"/>
        </w:rPr>
      </w:pPr>
      <w:r>
        <w:rPr>
          <w:rFonts w:ascii="Comic Sans MS" w:hAnsi="Comic Sans MS"/>
          <w:sz w:val="20"/>
          <w:szCs w:val="20"/>
        </w:rPr>
        <w:t>- un ou deux secrétaires de séance (consignation des différents arguments…)</w:t>
      </w:r>
    </w:p>
    <w:p w:rsidR="00AD720F" w:rsidRDefault="00AD720F" w:rsidP="00AD720F">
      <w:pPr>
        <w:ind w:firstLine="708"/>
        <w:jc w:val="both"/>
        <w:rPr>
          <w:rFonts w:ascii="Comic Sans MS" w:hAnsi="Comic Sans MS"/>
          <w:sz w:val="20"/>
          <w:szCs w:val="20"/>
        </w:rPr>
      </w:pPr>
      <w:r>
        <w:rPr>
          <w:rFonts w:ascii="Comic Sans MS" w:hAnsi="Comic Sans MS"/>
          <w:sz w:val="20"/>
          <w:szCs w:val="20"/>
        </w:rPr>
        <w:t>- les élèves représentant les deux « camps »</w:t>
      </w:r>
    </w:p>
    <w:p w:rsidR="00AD720F" w:rsidRDefault="00AD720F" w:rsidP="00AD720F">
      <w:pPr>
        <w:ind w:firstLine="708"/>
        <w:jc w:val="both"/>
        <w:rPr>
          <w:rFonts w:ascii="Comic Sans MS" w:hAnsi="Comic Sans MS"/>
          <w:sz w:val="20"/>
          <w:szCs w:val="20"/>
        </w:rPr>
      </w:pPr>
      <w:r>
        <w:rPr>
          <w:rFonts w:ascii="Comic Sans MS" w:hAnsi="Comic Sans MS"/>
          <w:sz w:val="20"/>
          <w:szCs w:val="20"/>
        </w:rPr>
        <w:t xml:space="preserve">- des observateurs (évaluation du débat et des débatteurs) ; </w:t>
      </w:r>
    </w:p>
    <w:p w:rsidR="00AD720F" w:rsidRDefault="00AD720F" w:rsidP="00AD720F">
      <w:pPr>
        <w:jc w:val="both"/>
        <w:rPr>
          <w:rFonts w:ascii="Comic Sans MS" w:hAnsi="Comic Sans MS"/>
          <w:sz w:val="20"/>
          <w:szCs w:val="20"/>
        </w:rPr>
      </w:pPr>
      <w:r>
        <w:rPr>
          <w:rFonts w:ascii="Comic Sans MS" w:hAnsi="Comic Sans MS"/>
          <w:sz w:val="20"/>
          <w:szCs w:val="20"/>
        </w:rPr>
        <w:t xml:space="preserve">Cette activité participe de la formation des élèves à une maîtrise raisonnée de l’expression orale (faire travailler des compétences transversales). </w:t>
      </w:r>
    </w:p>
    <w:p w:rsidR="00AD720F" w:rsidRDefault="00AD720F" w:rsidP="00AD720F">
      <w:pPr>
        <w:jc w:val="center"/>
        <w:rPr>
          <w:rFonts w:ascii="Comic Sans MS" w:hAnsi="Comic Sans MS"/>
          <w:sz w:val="20"/>
          <w:szCs w:val="20"/>
        </w:rPr>
      </w:pPr>
      <w:r w:rsidRPr="00C1354B">
        <w:rPr>
          <w:rFonts w:ascii="Comic Sans MS" w:hAnsi="Comic Sans MS"/>
          <w:sz w:val="20"/>
          <w:szCs w:val="20"/>
          <w:u w:val="single"/>
        </w:rPr>
        <w:t>Proposition d’une grille d’évaluation du débat</w:t>
      </w:r>
      <w:r>
        <w:rPr>
          <w:rFonts w:ascii="Comic Sans MS" w:hAnsi="Comic Sans MS"/>
          <w:sz w:val="20"/>
          <w:szCs w:val="20"/>
        </w:rPr>
        <w:t> :</w:t>
      </w:r>
    </w:p>
    <w:tbl>
      <w:tblPr>
        <w:tblStyle w:val="Grilledutableau"/>
        <w:tblW w:w="0" w:type="auto"/>
        <w:tblLook w:val="04A0" w:firstRow="1" w:lastRow="0" w:firstColumn="1" w:lastColumn="0" w:noHBand="0" w:noVBand="1"/>
      </w:tblPr>
      <w:tblGrid>
        <w:gridCol w:w="8185"/>
        <w:gridCol w:w="850"/>
        <w:gridCol w:w="844"/>
        <w:gridCol w:w="803"/>
      </w:tblGrid>
      <w:tr w:rsidR="00AD720F" w:rsidTr="00C03403">
        <w:tc>
          <w:tcPr>
            <w:tcW w:w="8185" w:type="dxa"/>
          </w:tcPr>
          <w:p w:rsidR="00AD720F" w:rsidRPr="00C1354B" w:rsidRDefault="00AD720F" w:rsidP="00C03403">
            <w:pPr>
              <w:jc w:val="center"/>
              <w:rPr>
                <w:rFonts w:ascii="Comic Sans MS" w:hAnsi="Comic Sans MS"/>
                <w:b/>
                <w:sz w:val="18"/>
                <w:szCs w:val="18"/>
              </w:rPr>
            </w:pPr>
            <w:r w:rsidRPr="00C1354B">
              <w:rPr>
                <w:rFonts w:ascii="Comic Sans MS" w:hAnsi="Comic Sans MS"/>
                <w:b/>
                <w:sz w:val="18"/>
                <w:szCs w:val="18"/>
              </w:rPr>
              <w:t>COMPETENCES EVALUEES</w:t>
            </w:r>
          </w:p>
        </w:tc>
        <w:tc>
          <w:tcPr>
            <w:tcW w:w="2497" w:type="dxa"/>
            <w:gridSpan w:val="3"/>
          </w:tcPr>
          <w:p w:rsidR="00AD720F" w:rsidRPr="00C1354B" w:rsidRDefault="00AD720F" w:rsidP="00C03403">
            <w:pPr>
              <w:jc w:val="center"/>
              <w:rPr>
                <w:rFonts w:ascii="Comic Sans MS" w:hAnsi="Comic Sans MS"/>
                <w:b/>
                <w:sz w:val="18"/>
                <w:szCs w:val="18"/>
              </w:rPr>
            </w:pPr>
            <w:r w:rsidRPr="00C1354B">
              <w:rPr>
                <w:rFonts w:ascii="Comic Sans MS" w:hAnsi="Comic Sans MS"/>
                <w:b/>
                <w:sz w:val="18"/>
                <w:szCs w:val="18"/>
              </w:rPr>
              <w:t>Notation</w:t>
            </w:r>
          </w:p>
        </w:tc>
      </w:tr>
      <w:tr w:rsidR="00AD720F" w:rsidRPr="00C1354B" w:rsidTr="00C03403">
        <w:tc>
          <w:tcPr>
            <w:tcW w:w="8185" w:type="dxa"/>
          </w:tcPr>
          <w:p w:rsidR="00AD720F" w:rsidRPr="00C1354B" w:rsidRDefault="00AD720F" w:rsidP="00C03403">
            <w:pPr>
              <w:rPr>
                <w:rFonts w:ascii="Comic Sans MS" w:hAnsi="Comic Sans MS"/>
                <w:sz w:val="18"/>
                <w:szCs w:val="18"/>
              </w:rPr>
            </w:pPr>
          </w:p>
        </w:tc>
        <w:tc>
          <w:tcPr>
            <w:tcW w:w="850" w:type="dxa"/>
          </w:tcPr>
          <w:p w:rsidR="00AD720F" w:rsidRPr="00C1354B" w:rsidRDefault="00AD720F" w:rsidP="00C03403">
            <w:pPr>
              <w:jc w:val="center"/>
              <w:rPr>
                <w:rFonts w:ascii="Comic Sans MS" w:hAnsi="Comic Sans MS"/>
                <w:b/>
                <w:sz w:val="18"/>
                <w:szCs w:val="18"/>
              </w:rPr>
            </w:pPr>
            <w:r w:rsidRPr="00C1354B">
              <w:rPr>
                <w:rFonts w:ascii="Comic Sans MS" w:hAnsi="Comic Sans MS"/>
                <w:b/>
                <w:sz w:val="18"/>
                <w:szCs w:val="18"/>
              </w:rPr>
              <w:t>0</w:t>
            </w:r>
          </w:p>
        </w:tc>
        <w:tc>
          <w:tcPr>
            <w:tcW w:w="844" w:type="dxa"/>
          </w:tcPr>
          <w:p w:rsidR="00AD720F" w:rsidRPr="00C1354B" w:rsidRDefault="00AD720F" w:rsidP="00C03403">
            <w:pPr>
              <w:jc w:val="center"/>
              <w:rPr>
                <w:rFonts w:ascii="Comic Sans MS" w:hAnsi="Comic Sans MS"/>
                <w:b/>
                <w:sz w:val="18"/>
                <w:szCs w:val="18"/>
              </w:rPr>
            </w:pPr>
            <w:r w:rsidRPr="00C1354B">
              <w:rPr>
                <w:rFonts w:ascii="Comic Sans MS" w:hAnsi="Comic Sans MS"/>
                <w:b/>
                <w:sz w:val="18"/>
                <w:szCs w:val="18"/>
              </w:rPr>
              <w:t>1</w:t>
            </w:r>
          </w:p>
        </w:tc>
        <w:tc>
          <w:tcPr>
            <w:tcW w:w="803" w:type="dxa"/>
          </w:tcPr>
          <w:p w:rsidR="00AD720F" w:rsidRPr="00C1354B" w:rsidRDefault="00AD720F" w:rsidP="00C03403">
            <w:pPr>
              <w:jc w:val="center"/>
              <w:rPr>
                <w:rFonts w:ascii="Comic Sans MS" w:hAnsi="Comic Sans MS"/>
                <w:b/>
                <w:sz w:val="18"/>
                <w:szCs w:val="18"/>
              </w:rPr>
            </w:pPr>
            <w:r w:rsidRPr="00C1354B">
              <w:rPr>
                <w:rFonts w:ascii="Comic Sans MS" w:hAnsi="Comic Sans MS"/>
                <w:b/>
                <w:sz w:val="18"/>
                <w:szCs w:val="18"/>
              </w:rPr>
              <w:t>2</w:t>
            </w:r>
          </w:p>
        </w:tc>
      </w:tr>
      <w:tr w:rsidR="00AD720F" w:rsidRPr="00C1354B" w:rsidTr="00C03403">
        <w:tc>
          <w:tcPr>
            <w:tcW w:w="8185" w:type="dxa"/>
          </w:tcPr>
          <w:p w:rsidR="00AD720F" w:rsidRPr="00C1354B" w:rsidRDefault="00AD720F" w:rsidP="00C03403">
            <w:pPr>
              <w:rPr>
                <w:rFonts w:ascii="Comic Sans MS" w:hAnsi="Comic Sans MS"/>
                <w:b/>
                <w:sz w:val="18"/>
                <w:szCs w:val="18"/>
              </w:rPr>
            </w:pPr>
            <w:r w:rsidRPr="00C1354B">
              <w:rPr>
                <w:rFonts w:ascii="Comic Sans MS" w:hAnsi="Comic Sans MS"/>
                <w:b/>
                <w:sz w:val="18"/>
                <w:szCs w:val="18"/>
              </w:rPr>
              <w:t>Mobiliser les compétences exigibles</w:t>
            </w:r>
          </w:p>
        </w:tc>
        <w:tc>
          <w:tcPr>
            <w:tcW w:w="850" w:type="dxa"/>
          </w:tcPr>
          <w:p w:rsidR="00AD720F" w:rsidRPr="00C1354B" w:rsidRDefault="00AD720F" w:rsidP="00C03403">
            <w:pPr>
              <w:jc w:val="center"/>
              <w:rPr>
                <w:rFonts w:ascii="Comic Sans MS" w:hAnsi="Comic Sans MS"/>
                <w:sz w:val="18"/>
                <w:szCs w:val="18"/>
              </w:rPr>
            </w:pPr>
          </w:p>
        </w:tc>
        <w:tc>
          <w:tcPr>
            <w:tcW w:w="844" w:type="dxa"/>
          </w:tcPr>
          <w:p w:rsidR="00AD720F" w:rsidRPr="00C1354B" w:rsidRDefault="00AD720F" w:rsidP="00C03403">
            <w:pPr>
              <w:jc w:val="center"/>
              <w:rPr>
                <w:rFonts w:ascii="Comic Sans MS" w:hAnsi="Comic Sans MS"/>
                <w:sz w:val="18"/>
                <w:szCs w:val="18"/>
              </w:rPr>
            </w:pPr>
          </w:p>
        </w:tc>
        <w:tc>
          <w:tcPr>
            <w:tcW w:w="803" w:type="dxa"/>
          </w:tcPr>
          <w:p w:rsidR="00AD720F" w:rsidRPr="00C1354B" w:rsidRDefault="00AD720F" w:rsidP="00C03403">
            <w:pPr>
              <w:jc w:val="center"/>
              <w:rPr>
                <w:rFonts w:ascii="Comic Sans MS" w:hAnsi="Comic Sans MS"/>
                <w:sz w:val="18"/>
                <w:szCs w:val="18"/>
              </w:rPr>
            </w:pPr>
          </w:p>
        </w:tc>
      </w:tr>
      <w:tr w:rsidR="00AD720F" w:rsidRPr="00C1354B" w:rsidTr="00C03403">
        <w:tc>
          <w:tcPr>
            <w:tcW w:w="8185"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Ouverture culturelle à partir du sujet (réflexion sur le sujet)</w:t>
            </w:r>
          </w:p>
        </w:tc>
        <w:tc>
          <w:tcPr>
            <w:tcW w:w="850" w:type="dxa"/>
          </w:tcPr>
          <w:p w:rsidR="00AD720F" w:rsidRPr="00C1354B" w:rsidRDefault="00AD720F" w:rsidP="00C03403">
            <w:pPr>
              <w:jc w:val="center"/>
              <w:rPr>
                <w:rFonts w:ascii="Comic Sans MS" w:hAnsi="Comic Sans MS"/>
                <w:sz w:val="18"/>
                <w:szCs w:val="18"/>
              </w:rPr>
            </w:pPr>
          </w:p>
        </w:tc>
        <w:tc>
          <w:tcPr>
            <w:tcW w:w="844" w:type="dxa"/>
          </w:tcPr>
          <w:p w:rsidR="00AD720F" w:rsidRPr="00C1354B" w:rsidRDefault="00AD720F" w:rsidP="00C03403">
            <w:pPr>
              <w:jc w:val="center"/>
              <w:rPr>
                <w:rFonts w:ascii="Comic Sans MS" w:hAnsi="Comic Sans MS"/>
                <w:sz w:val="18"/>
                <w:szCs w:val="18"/>
              </w:rPr>
            </w:pPr>
          </w:p>
        </w:tc>
        <w:tc>
          <w:tcPr>
            <w:tcW w:w="803" w:type="dxa"/>
          </w:tcPr>
          <w:p w:rsidR="00AD720F" w:rsidRPr="00C1354B" w:rsidRDefault="00AD720F" w:rsidP="00C03403">
            <w:pPr>
              <w:jc w:val="center"/>
              <w:rPr>
                <w:rFonts w:ascii="Comic Sans MS" w:hAnsi="Comic Sans MS"/>
                <w:sz w:val="18"/>
                <w:szCs w:val="18"/>
              </w:rPr>
            </w:pPr>
          </w:p>
        </w:tc>
      </w:tr>
      <w:tr w:rsidR="00AD720F" w:rsidRPr="00C1354B" w:rsidTr="00C03403">
        <w:tc>
          <w:tcPr>
            <w:tcW w:w="8185"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Diversité des sources utilisées (documents proposés, autres)</w:t>
            </w:r>
          </w:p>
        </w:tc>
        <w:tc>
          <w:tcPr>
            <w:tcW w:w="850" w:type="dxa"/>
          </w:tcPr>
          <w:p w:rsidR="00AD720F" w:rsidRPr="00C1354B" w:rsidRDefault="00AD720F" w:rsidP="00C03403">
            <w:pPr>
              <w:jc w:val="center"/>
              <w:rPr>
                <w:rFonts w:ascii="Comic Sans MS" w:hAnsi="Comic Sans MS"/>
                <w:sz w:val="18"/>
                <w:szCs w:val="18"/>
              </w:rPr>
            </w:pPr>
          </w:p>
        </w:tc>
        <w:tc>
          <w:tcPr>
            <w:tcW w:w="844" w:type="dxa"/>
          </w:tcPr>
          <w:p w:rsidR="00AD720F" w:rsidRPr="00C1354B" w:rsidRDefault="00AD720F" w:rsidP="00C03403">
            <w:pPr>
              <w:jc w:val="center"/>
              <w:rPr>
                <w:rFonts w:ascii="Comic Sans MS" w:hAnsi="Comic Sans MS"/>
                <w:sz w:val="18"/>
                <w:szCs w:val="18"/>
              </w:rPr>
            </w:pPr>
          </w:p>
        </w:tc>
        <w:tc>
          <w:tcPr>
            <w:tcW w:w="803" w:type="dxa"/>
          </w:tcPr>
          <w:p w:rsidR="00AD720F" w:rsidRPr="00C1354B" w:rsidRDefault="00AD720F" w:rsidP="00C03403">
            <w:pPr>
              <w:jc w:val="center"/>
              <w:rPr>
                <w:rFonts w:ascii="Comic Sans MS" w:hAnsi="Comic Sans MS"/>
                <w:sz w:val="18"/>
                <w:szCs w:val="18"/>
              </w:rPr>
            </w:pPr>
          </w:p>
        </w:tc>
      </w:tr>
      <w:tr w:rsidR="00AD720F" w:rsidRPr="00C1354B" w:rsidTr="00C03403">
        <w:tc>
          <w:tcPr>
            <w:tcW w:w="8185"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 xml:space="preserve">Toutes les questions préparées </w:t>
            </w:r>
            <w:proofErr w:type="spellStart"/>
            <w:r w:rsidRPr="00C1354B">
              <w:rPr>
                <w:rFonts w:ascii="Comic Sans MS" w:hAnsi="Comic Sans MS"/>
                <w:sz w:val="18"/>
                <w:szCs w:val="18"/>
              </w:rPr>
              <w:t>ont-elles</w:t>
            </w:r>
            <w:proofErr w:type="spellEnd"/>
            <w:r w:rsidRPr="00C1354B">
              <w:rPr>
                <w:rFonts w:ascii="Comic Sans MS" w:hAnsi="Comic Sans MS"/>
                <w:sz w:val="18"/>
                <w:szCs w:val="18"/>
              </w:rPr>
              <w:t xml:space="preserve"> été posées ? </w:t>
            </w:r>
          </w:p>
        </w:tc>
        <w:tc>
          <w:tcPr>
            <w:tcW w:w="850" w:type="dxa"/>
          </w:tcPr>
          <w:p w:rsidR="00AD720F" w:rsidRPr="00C1354B" w:rsidRDefault="00AD720F" w:rsidP="00C03403">
            <w:pPr>
              <w:jc w:val="center"/>
              <w:rPr>
                <w:rFonts w:ascii="Comic Sans MS" w:hAnsi="Comic Sans MS"/>
                <w:sz w:val="18"/>
                <w:szCs w:val="18"/>
              </w:rPr>
            </w:pPr>
          </w:p>
        </w:tc>
        <w:tc>
          <w:tcPr>
            <w:tcW w:w="844" w:type="dxa"/>
          </w:tcPr>
          <w:p w:rsidR="00AD720F" w:rsidRPr="00C1354B" w:rsidRDefault="00AD720F" w:rsidP="00C03403">
            <w:pPr>
              <w:jc w:val="center"/>
              <w:rPr>
                <w:rFonts w:ascii="Comic Sans MS" w:hAnsi="Comic Sans MS"/>
                <w:sz w:val="18"/>
                <w:szCs w:val="18"/>
              </w:rPr>
            </w:pPr>
          </w:p>
        </w:tc>
        <w:tc>
          <w:tcPr>
            <w:tcW w:w="803" w:type="dxa"/>
          </w:tcPr>
          <w:p w:rsidR="00AD720F" w:rsidRPr="00C1354B" w:rsidRDefault="00AD720F" w:rsidP="00C03403">
            <w:pPr>
              <w:jc w:val="center"/>
              <w:rPr>
                <w:rFonts w:ascii="Comic Sans MS" w:hAnsi="Comic Sans MS"/>
                <w:sz w:val="18"/>
                <w:szCs w:val="18"/>
              </w:rPr>
            </w:pPr>
          </w:p>
        </w:tc>
      </w:tr>
      <w:tr w:rsidR="00AD720F" w:rsidRPr="00C1354B" w:rsidTr="00C03403">
        <w:tc>
          <w:tcPr>
            <w:tcW w:w="8185" w:type="dxa"/>
          </w:tcPr>
          <w:p w:rsidR="00AD720F" w:rsidRPr="00C1354B" w:rsidRDefault="00AD720F" w:rsidP="00C03403">
            <w:pPr>
              <w:jc w:val="right"/>
              <w:rPr>
                <w:rFonts w:ascii="Comic Sans MS" w:hAnsi="Comic Sans MS"/>
                <w:sz w:val="18"/>
                <w:szCs w:val="18"/>
              </w:rPr>
            </w:pPr>
            <w:r w:rsidRPr="00C1354B">
              <w:rPr>
                <w:rFonts w:ascii="Comic Sans MS" w:hAnsi="Comic Sans MS"/>
                <w:sz w:val="18"/>
                <w:szCs w:val="18"/>
              </w:rPr>
              <w:t>Sous-total sur 6</w:t>
            </w:r>
          </w:p>
        </w:tc>
        <w:tc>
          <w:tcPr>
            <w:tcW w:w="2497" w:type="dxa"/>
            <w:gridSpan w:val="3"/>
          </w:tcPr>
          <w:p w:rsidR="00AD720F" w:rsidRPr="00C1354B" w:rsidRDefault="00AD720F" w:rsidP="00C03403">
            <w:pPr>
              <w:rPr>
                <w:rFonts w:ascii="Comic Sans MS" w:hAnsi="Comic Sans MS"/>
                <w:b/>
                <w:sz w:val="18"/>
                <w:szCs w:val="18"/>
              </w:rPr>
            </w:pPr>
          </w:p>
        </w:tc>
      </w:tr>
      <w:tr w:rsidR="00AD720F" w:rsidRPr="00C1354B" w:rsidTr="00C03403">
        <w:tc>
          <w:tcPr>
            <w:tcW w:w="8179" w:type="dxa"/>
          </w:tcPr>
          <w:p w:rsidR="00AD720F" w:rsidRPr="00C1354B" w:rsidRDefault="00AD720F" w:rsidP="00C03403">
            <w:pPr>
              <w:rPr>
                <w:rFonts w:ascii="Comic Sans MS" w:hAnsi="Comic Sans MS"/>
                <w:b/>
                <w:sz w:val="18"/>
                <w:szCs w:val="18"/>
              </w:rPr>
            </w:pPr>
            <w:r w:rsidRPr="00C1354B">
              <w:rPr>
                <w:rFonts w:ascii="Comic Sans MS" w:hAnsi="Comic Sans MS"/>
                <w:b/>
                <w:sz w:val="18"/>
                <w:szCs w:val="18"/>
              </w:rPr>
              <w:t>Développer l’expression personnelle, l’argumentation, le sens critique</w:t>
            </w:r>
          </w:p>
        </w:tc>
        <w:tc>
          <w:tcPr>
            <w:tcW w:w="850" w:type="dxa"/>
          </w:tcPr>
          <w:p w:rsidR="00AD720F" w:rsidRPr="00C1354B" w:rsidRDefault="00AD720F" w:rsidP="00C03403">
            <w:pPr>
              <w:rPr>
                <w:rFonts w:ascii="Comic Sans MS" w:hAnsi="Comic Sans MS"/>
                <w:b/>
                <w:sz w:val="18"/>
                <w:szCs w:val="18"/>
              </w:rPr>
            </w:pPr>
          </w:p>
        </w:tc>
        <w:tc>
          <w:tcPr>
            <w:tcW w:w="844" w:type="dxa"/>
          </w:tcPr>
          <w:p w:rsidR="00AD720F" w:rsidRPr="00C1354B" w:rsidRDefault="00AD720F" w:rsidP="00C03403">
            <w:pPr>
              <w:rPr>
                <w:rFonts w:ascii="Comic Sans MS" w:hAnsi="Comic Sans MS"/>
                <w:b/>
                <w:sz w:val="18"/>
                <w:szCs w:val="18"/>
              </w:rPr>
            </w:pPr>
          </w:p>
        </w:tc>
        <w:tc>
          <w:tcPr>
            <w:tcW w:w="803" w:type="dxa"/>
          </w:tcPr>
          <w:p w:rsidR="00AD720F" w:rsidRPr="00C1354B" w:rsidRDefault="00AD720F" w:rsidP="00C03403">
            <w:pPr>
              <w:rPr>
                <w:rFonts w:ascii="Comic Sans MS" w:hAnsi="Comic Sans MS"/>
                <w:b/>
                <w:sz w:val="18"/>
                <w:szCs w:val="18"/>
              </w:rPr>
            </w:pPr>
          </w:p>
        </w:tc>
      </w:tr>
      <w:tr w:rsidR="00AD720F" w:rsidRPr="00C1354B" w:rsidTr="00C03403">
        <w:tc>
          <w:tcPr>
            <w:tcW w:w="8179"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Capacité à s’exprimer clairement</w:t>
            </w:r>
          </w:p>
        </w:tc>
        <w:tc>
          <w:tcPr>
            <w:tcW w:w="850" w:type="dxa"/>
          </w:tcPr>
          <w:p w:rsidR="00AD720F" w:rsidRPr="00C1354B" w:rsidRDefault="00AD720F" w:rsidP="00C03403">
            <w:pPr>
              <w:rPr>
                <w:rFonts w:ascii="Comic Sans MS" w:hAnsi="Comic Sans MS"/>
                <w:b/>
                <w:sz w:val="18"/>
                <w:szCs w:val="18"/>
              </w:rPr>
            </w:pPr>
          </w:p>
        </w:tc>
        <w:tc>
          <w:tcPr>
            <w:tcW w:w="844" w:type="dxa"/>
          </w:tcPr>
          <w:p w:rsidR="00AD720F" w:rsidRPr="00C1354B" w:rsidRDefault="00AD720F" w:rsidP="00C03403">
            <w:pPr>
              <w:rPr>
                <w:rFonts w:ascii="Comic Sans MS" w:hAnsi="Comic Sans MS"/>
                <w:b/>
                <w:sz w:val="18"/>
                <w:szCs w:val="18"/>
              </w:rPr>
            </w:pPr>
          </w:p>
        </w:tc>
        <w:tc>
          <w:tcPr>
            <w:tcW w:w="803" w:type="dxa"/>
          </w:tcPr>
          <w:p w:rsidR="00AD720F" w:rsidRPr="00C1354B" w:rsidRDefault="00AD720F" w:rsidP="00C03403">
            <w:pPr>
              <w:rPr>
                <w:rFonts w:ascii="Comic Sans MS" w:hAnsi="Comic Sans MS"/>
                <w:b/>
                <w:sz w:val="18"/>
                <w:szCs w:val="18"/>
              </w:rPr>
            </w:pPr>
          </w:p>
        </w:tc>
      </w:tr>
      <w:tr w:rsidR="00AD720F" w:rsidRPr="00C1354B" w:rsidTr="00C03403">
        <w:tc>
          <w:tcPr>
            <w:tcW w:w="8179"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Prendre confiance en soi sans être arrogant</w:t>
            </w:r>
          </w:p>
        </w:tc>
        <w:tc>
          <w:tcPr>
            <w:tcW w:w="850" w:type="dxa"/>
          </w:tcPr>
          <w:p w:rsidR="00AD720F" w:rsidRPr="00C1354B" w:rsidRDefault="00AD720F" w:rsidP="00C03403">
            <w:pPr>
              <w:rPr>
                <w:rFonts w:ascii="Comic Sans MS" w:hAnsi="Comic Sans MS"/>
                <w:b/>
                <w:sz w:val="18"/>
                <w:szCs w:val="18"/>
              </w:rPr>
            </w:pPr>
          </w:p>
        </w:tc>
        <w:tc>
          <w:tcPr>
            <w:tcW w:w="844" w:type="dxa"/>
          </w:tcPr>
          <w:p w:rsidR="00AD720F" w:rsidRPr="00C1354B" w:rsidRDefault="00AD720F" w:rsidP="00C03403">
            <w:pPr>
              <w:rPr>
                <w:rFonts w:ascii="Comic Sans MS" w:hAnsi="Comic Sans MS"/>
                <w:b/>
                <w:sz w:val="18"/>
                <w:szCs w:val="18"/>
              </w:rPr>
            </w:pPr>
          </w:p>
        </w:tc>
        <w:tc>
          <w:tcPr>
            <w:tcW w:w="803" w:type="dxa"/>
          </w:tcPr>
          <w:p w:rsidR="00AD720F" w:rsidRPr="00C1354B" w:rsidRDefault="00AD720F" w:rsidP="00C03403">
            <w:pPr>
              <w:rPr>
                <w:rFonts w:ascii="Comic Sans MS" w:hAnsi="Comic Sans MS"/>
                <w:b/>
                <w:sz w:val="18"/>
                <w:szCs w:val="18"/>
              </w:rPr>
            </w:pPr>
          </w:p>
        </w:tc>
      </w:tr>
      <w:tr w:rsidR="00AD720F" w:rsidRPr="00C1354B" w:rsidTr="00C03403">
        <w:tc>
          <w:tcPr>
            <w:tcW w:w="8179"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Capacité à répliquer et à relancer le débat</w:t>
            </w:r>
          </w:p>
        </w:tc>
        <w:tc>
          <w:tcPr>
            <w:tcW w:w="850" w:type="dxa"/>
          </w:tcPr>
          <w:p w:rsidR="00AD720F" w:rsidRPr="00C1354B" w:rsidRDefault="00AD720F" w:rsidP="00C03403">
            <w:pPr>
              <w:rPr>
                <w:rFonts w:ascii="Comic Sans MS" w:hAnsi="Comic Sans MS"/>
                <w:b/>
                <w:sz w:val="18"/>
                <w:szCs w:val="18"/>
              </w:rPr>
            </w:pPr>
          </w:p>
        </w:tc>
        <w:tc>
          <w:tcPr>
            <w:tcW w:w="844" w:type="dxa"/>
          </w:tcPr>
          <w:p w:rsidR="00AD720F" w:rsidRPr="00C1354B" w:rsidRDefault="00AD720F" w:rsidP="00C03403">
            <w:pPr>
              <w:rPr>
                <w:rFonts w:ascii="Comic Sans MS" w:hAnsi="Comic Sans MS"/>
                <w:b/>
                <w:sz w:val="18"/>
                <w:szCs w:val="18"/>
              </w:rPr>
            </w:pPr>
          </w:p>
        </w:tc>
        <w:tc>
          <w:tcPr>
            <w:tcW w:w="803" w:type="dxa"/>
          </w:tcPr>
          <w:p w:rsidR="00AD720F" w:rsidRPr="00C1354B" w:rsidRDefault="00AD720F" w:rsidP="00C03403">
            <w:pPr>
              <w:rPr>
                <w:rFonts w:ascii="Comic Sans MS" w:hAnsi="Comic Sans MS"/>
                <w:b/>
                <w:sz w:val="18"/>
                <w:szCs w:val="18"/>
              </w:rPr>
            </w:pPr>
          </w:p>
        </w:tc>
      </w:tr>
      <w:tr w:rsidR="00AD720F" w:rsidRPr="00C1354B" w:rsidTr="00C03403">
        <w:tc>
          <w:tcPr>
            <w:tcW w:w="8179"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Savoir accepter la contradiction</w:t>
            </w:r>
          </w:p>
        </w:tc>
        <w:tc>
          <w:tcPr>
            <w:tcW w:w="850" w:type="dxa"/>
          </w:tcPr>
          <w:p w:rsidR="00AD720F" w:rsidRPr="00C1354B" w:rsidRDefault="00AD720F" w:rsidP="00C03403">
            <w:pPr>
              <w:rPr>
                <w:rFonts w:ascii="Comic Sans MS" w:hAnsi="Comic Sans MS"/>
                <w:b/>
                <w:sz w:val="18"/>
                <w:szCs w:val="18"/>
              </w:rPr>
            </w:pPr>
          </w:p>
        </w:tc>
        <w:tc>
          <w:tcPr>
            <w:tcW w:w="844" w:type="dxa"/>
          </w:tcPr>
          <w:p w:rsidR="00AD720F" w:rsidRPr="00C1354B" w:rsidRDefault="00AD720F" w:rsidP="00C03403">
            <w:pPr>
              <w:rPr>
                <w:rFonts w:ascii="Comic Sans MS" w:hAnsi="Comic Sans MS"/>
                <w:b/>
                <w:sz w:val="18"/>
                <w:szCs w:val="18"/>
              </w:rPr>
            </w:pPr>
          </w:p>
        </w:tc>
        <w:tc>
          <w:tcPr>
            <w:tcW w:w="803" w:type="dxa"/>
          </w:tcPr>
          <w:p w:rsidR="00AD720F" w:rsidRPr="00C1354B" w:rsidRDefault="00AD720F" w:rsidP="00C03403">
            <w:pPr>
              <w:rPr>
                <w:rFonts w:ascii="Comic Sans MS" w:hAnsi="Comic Sans MS"/>
                <w:b/>
                <w:sz w:val="18"/>
                <w:szCs w:val="18"/>
              </w:rPr>
            </w:pPr>
          </w:p>
        </w:tc>
      </w:tr>
      <w:tr w:rsidR="00AD720F" w:rsidRPr="00C1354B" w:rsidTr="00C03403">
        <w:tc>
          <w:tcPr>
            <w:tcW w:w="8179"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A su évoluer à partir de ses idées de départ</w:t>
            </w:r>
          </w:p>
        </w:tc>
        <w:tc>
          <w:tcPr>
            <w:tcW w:w="850" w:type="dxa"/>
          </w:tcPr>
          <w:p w:rsidR="00AD720F" w:rsidRPr="00C1354B" w:rsidRDefault="00AD720F" w:rsidP="00C03403">
            <w:pPr>
              <w:rPr>
                <w:rFonts w:ascii="Comic Sans MS" w:hAnsi="Comic Sans MS"/>
                <w:b/>
                <w:sz w:val="18"/>
                <w:szCs w:val="18"/>
              </w:rPr>
            </w:pPr>
          </w:p>
        </w:tc>
        <w:tc>
          <w:tcPr>
            <w:tcW w:w="844" w:type="dxa"/>
          </w:tcPr>
          <w:p w:rsidR="00AD720F" w:rsidRPr="00C1354B" w:rsidRDefault="00AD720F" w:rsidP="00C03403">
            <w:pPr>
              <w:rPr>
                <w:rFonts w:ascii="Comic Sans MS" w:hAnsi="Comic Sans MS"/>
                <w:b/>
                <w:sz w:val="18"/>
                <w:szCs w:val="18"/>
              </w:rPr>
            </w:pPr>
          </w:p>
        </w:tc>
        <w:tc>
          <w:tcPr>
            <w:tcW w:w="803" w:type="dxa"/>
          </w:tcPr>
          <w:p w:rsidR="00AD720F" w:rsidRPr="00C1354B" w:rsidRDefault="00AD720F" w:rsidP="00C03403">
            <w:pPr>
              <w:rPr>
                <w:rFonts w:ascii="Comic Sans MS" w:hAnsi="Comic Sans MS"/>
                <w:b/>
                <w:sz w:val="18"/>
                <w:szCs w:val="18"/>
              </w:rPr>
            </w:pPr>
          </w:p>
        </w:tc>
      </w:tr>
      <w:tr w:rsidR="00AD720F" w:rsidTr="00C03403">
        <w:tc>
          <w:tcPr>
            <w:tcW w:w="8179" w:type="dxa"/>
          </w:tcPr>
          <w:p w:rsidR="00AD720F" w:rsidRPr="00C1354B" w:rsidRDefault="00AD720F" w:rsidP="00C03403">
            <w:pPr>
              <w:jc w:val="right"/>
              <w:rPr>
                <w:rFonts w:ascii="Comic Sans MS" w:hAnsi="Comic Sans MS"/>
                <w:sz w:val="18"/>
                <w:szCs w:val="18"/>
              </w:rPr>
            </w:pPr>
            <w:r w:rsidRPr="00C1354B">
              <w:rPr>
                <w:rFonts w:ascii="Comic Sans MS" w:hAnsi="Comic Sans MS"/>
                <w:sz w:val="18"/>
                <w:szCs w:val="18"/>
              </w:rPr>
              <w:t>Sous-total sur 10</w:t>
            </w:r>
          </w:p>
        </w:tc>
        <w:tc>
          <w:tcPr>
            <w:tcW w:w="2497" w:type="dxa"/>
            <w:gridSpan w:val="3"/>
          </w:tcPr>
          <w:p w:rsidR="00AD720F" w:rsidRPr="00C1354B" w:rsidRDefault="00AD720F" w:rsidP="00C03403">
            <w:pPr>
              <w:rPr>
                <w:rFonts w:ascii="Comic Sans MS" w:hAnsi="Comic Sans MS"/>
                <w:b/>
                <w:sz w:val="18"/>
                <w:szCs w:val="18"/>
              </w:rPr>
            </w:pPr>
          </w:p>
        </w:tc>
      </w:tr>
      <w:tr w:rsidR="00AD720F" w:rsidTr="00C03403">
        <w:tc>
          <w:tcPr>
            <w:tcW w:w="8179" w:type="dxa"/>
          </w:tcPr>
          <w:p w:rsidR="00AD720F" w:rsidRPr="00C1354B" w:rsidRDefault="00AD720F" w:rsidP="00C03403">
            <w:pPr>
              <w:rPr>
                <w:rFonts w:ascii="Comic Sans MS" w:hAnsi="Comic Sans MS"/>
                <w:b/>
                <w:sz w:val="18"/>
                <w:szCs w:val="18"/>
              </w:rPr>
            </w:pPr>
            <w:r w:rsidRPr="00C1354B">
              <w:rPr>
                <w:rFonts w:ascii="Comic Sans MS" w:hAnsi="Comic Sans MS"/>
                <w:b/>
                <w:sz w:val="18"/>
                <w:szCs w:val="18"/>
              </w:rPr>
              <w:t>S’impliquer dans le travail en équipe</w:t>
            </w:r>
          </w:p>
        </w:tc>
        <w:tc>
          <w:tcPr>
            <w:tcW w:w="850" w:type="dxa"/>
          </w:tcPr>
          <w:p w:rsidR="00AD720F" w:rsidRPr="00C1354B" w:rsidRDefault="00AD720F" w:rsidP="00C03403">
            <w:pPr>
              <w:rPr>
                <w:rFonts w:ascii="Comic Sans MS" w:hAnsi="Comic Sans MS"/>
                <w:b/>
                <w:sz w:val="18"/>
                <w:szCs w:val="18"/>
              </w:rPr>
            </w:pPr>
          </w:p>
        </w:tc>
        <w:tc>
          <w:tcPr>
            <w:tcW w:w="844" w:type="dxa"/>
          </w:tcPr>
          <w:p w:rsidR="00AD720F" w:rsidRPr="00C1354B" w:rsidRDefault="00AD720F" w:rsidP="00C03403">
            <w:pPr>
              <w:rPr>
                <w:rFonts w:ascii="Comic Sans MS" w:hAnsi="Comic Sans MS"/>
                <w:b/>
                <w:sz w:val="18"/>
                <w:szCs w:val="18"/>
              </w:rPr>
            </w:pPr>
          </w:p>
        </w:tc>
        <w:tc>
          <w:tcPr>
            <w:tcW w:w="803" w:type="dxa"/>
          </w:tcPr>
          <w:p w:rsidR="00AD720F" w:rsidRPr="00C1354B" w:rsidRDefault="00AD720F" w:rsidP="00C03403">
            <w:pPr>
              <w:rPr>
                <w:rFonts w:ascii="Comic Sans MS" w:hAnsi="Comic Sans MS"/>
                <w:b/>
                <w:sz w:val="18"/>
                <w:szCs w:val="18"/>
              </w:rPr>
            </w:pPr>
          </w:p>
        </w:tc>
      </w:tr>
      <w:tr w:rsidR="00AD720F" w:rsidTr="00C03403">
        <w:tc>
          <w:tcPr>
            <w:tcW w:w="8179"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Respecter les règles du débat (écoute, respect d’autrui, temps…)</w:t>
            </w:r>
          </w:p>
        </w:tc>
        <w:tc>
          <w:tcPr>
            <w:tcW w:w="850" w:type="dxa"/>
          </w:tcPr>
          <w:p w:rsidR="00AD720F" w:rsidRPr="00C1354B" w:rsidRDefault="00AD720F" w:rsidP="00C03403">
            <w:pPr>
              <w:rPr>
                <w:rFonts w:ascii="Comic Sans MS" w:hAnsi="Comic Sans MS"/>
                <w:b/>
                <w:sz w:val="18"/>
                <w:szCs w:val="18"/>
              </w:rPr>
            </w:pPr>
          </w:p>
        </w:tc>
        <w:tc>
          <w:tcPr>
            <w:tcW w:w="844" w:type="dxa"/>
          </w:tcPr>
          <w:p w:rsidR="00AD720F" w:rsidRPr="00C1354B" w:rsidRDefault="00AD720F" w:rsidP="00C03403">
            <w:pPr>
              <w:rPr>
                <w:rFonts w:ascii="Comic Sans MS" w:hAnsi="Comic Sans MS"/>
                <w:b/>
                <w:sz w:val="18"/>
                <w:szCs w:val="18"/>
              </w:rPr>
            </w:pPr>
          </w:p>
        </w:tc>
        <w:tc>
          <w:tcPr>
            <w:tcW w:w="803" w:type="dxa"/>
          </w:tcPr>
          <w:p w:rsidR="00AD720F" w:rsidRPr="00C1354B" w:rsidRDefault="00AD720F" w:rsidP="00C03403">
            <w:pPr>
              <w:rPr>
                <w:rFonts w:ascii="Comic Sans MS" w:hAnsi="Comic Sans MS"/>
                <w:b/>
                <w:sz w:val="18"/>
                <w:szCs w:val="18"/>
              </w:rPr>
            </w:pPr>
          </w:p>
        </w:tc>
      </w:tr>
      <w:tr w:rsidR="00AD720F" w:rsidTr="00C03403">
        <w:tc>
          <w:tcPr>
            <w:tcW w:w="8179" w:type="dxa"/>
          </w:tcPr>
          <w:p w:rsidR="00AD720F" w:rsidRPr="00C1354B" w:rsidRDefault="00AD720F" w:rsidP="00C03403">
            <w:pPr>
              <w:rPr>
                <w:rFonts w:ascii="Comic Sans MS" w:hAnsi="Comic Sans MS"/>
                <w:sz w:val="18"/>
                <w:szCs w:val="18"/>
              </w:rPr>
            </w:pPr>
            <w:r w:rsidRPr="00C1354B">
              <w:rPr>
                <w:rFonts w:ascii="Comic Sans MS" w:hAnsi="Comic Sans MS"/>
                <w:sz w:val="18"/>
                <w:szCs w:val="18"/>
              </w:rPr>
              <w:t>Qualité du travail de recherche</w:t>
            </w:r>
          </w:p>
        </w:tc>
        <w:tc>
          <w:tcPr>
            <w:tcW w:w="850" w:type="dxa"/>
          </w:tcPr>
          <w:p w:rsidR="00AD720F" w:rsidRPr="00C1354B" w:rsidRDefault="00AD720F" w:rsidP="00C03403">
            <w:pPr>
              <w:rPr>
                <w:rFonts w:ascii="Comic Sans MS" w:hAnsi="Comic Sans MS"/>
                <w:b/>
                <w:sz w:val="18"/>
                <w:szCs w:val="18"/>
              </w:rPr>
            </w:pPr>
          </w:p>
        </w:tc>
        <w:tc>
          <w:tcPr>
            <w:tcW w:w="844" w:type="dxa"/>
          </w:tcPr>
          <w:p w:rsidR="00AD720F" w:rsidRPr="00C1354B" w:rsidRDefault="00AD720F" w:rsidP="00C03403">
            <w:pPr>
              <w:rPr>
                <w:rFonts w:ascii="Comic Sans MS" w:hAnsi="Comic Sans MS"/>
                <w:b/>
                <w:sz w:val="18"/>
                <w:szCs w:val="18"/>
              </w:rPr>
            </w:pPr>
          </w:p>
        </w:tc>
        <w:tc>
          <w:tcPr>
            <w:tcW w:w="803" w:type="dxa"/>
          </w:tcPr>
          <w:p w:rsidR="00AD720F" w:rsidRPr="00C1354B" w:rsidRDefault="00AD720F" w:rsidP="00C03403">
            <w:pPr>
              <w:rPr>
                <w:rFonts w:ascii="Comic Sans MS" w:hAnsi="Comic Sans MS"/>
                <w:b/>
                <w:sz w:val="18"/>
                <w:szCs w:val="18"/>
              </w:rPr>
            </w:pPr>
          </w:p>
        </w:tc>
      </w:tr>
      <w:tr w:rsidR="00AD720F" w:rsidTr="00C03403">
        <w:tc>
          <w:tcPr>
            <w:tcW w:w="8179" w:type="dxa"/>
          </w:tcPr>
          <w:p w:rsidR="00AD720F" w:rsidRPr="00C1354B" w:rsidRDefault="00AD720F" w:rsidP="00C03403">
            <w:pPr>
              <w:jc w:val="right"/>
              <w:rPr>
                <w:rFonts w:ascii="Comic Sans MS" w:hAnsi="Comic Sans MS"/>
                <w:sz w:val="18"/>
                <w:szCs w:val="18"/>
              </w:rPr>
            </w:pPr>
            <w:r w:rsidRPr="00C1354B">
              <w:rPr>
                <w:rFonts w:ascii="Comic Sans MS" w:hAnsi="Comic Sans MS"/>
                <w:sz w:val="18"/>
                <w:szCs w:val="18"/>
              </w:rPr>
              <w:t>Sous-total sur 4</w:t>
            </w:r>
          </w:p>
        </w:tc>
        <w:tc>
          <w:tcPr>
            <w:tcW w:w="2497" w:type="dxa"/>
            <w:gridSpan w:val="3"/>
          </w:tcPr>
          <w:p w:rsidR="00AD720F" w:rsidRPr="00C1354B" w:rsidRDefault="00AD720F" w:rsidP="00C03403">
            <w:pPr>
              <w:rPr>
                <w:rFonts w:ascii="Comic Sans MS" w:hAnsi="Comic Sans MS"/>
                <w:b/>
                <w:sz w:val="18"/>
                <w:szCs w:val="18"/>
              </w:rPr>
            </w:pPr>
          </w:p>
        </w:tc>
      </w:tr>
      <w:tr w:rsidR="00AD720F" w:rsidTr="00C03403">
        <w:tc>
          <w:tcPr>
            <w:tcW w:w="8179" w:type="dxa"/>
          </w:tcPr>
          <w:p w:rsidR="00AD720F" w:rsidRPr="00C1354B" w:rsidRDefault="00AD720F" w:rsidP="00C03403">
            <w:pPr>
              <w:jc w:val="center"/>
              <w:rPr>
                <w:rFonts w:ascii="Comic Sans MS" w:hAnsi="Comic Sans MS"/>
                <w:b/>
                <w:sz w:val="18"/>
                <w:szCs w:val="18"/>
              </w:rPr>
            </w:pPr>
            <w:r w:rsidRPr="00C1354B">
              <w:rPr>
                <w:rFonts w:ascii="Comic Sans MS" w:hAnsi="Comic Sans MS"/>
                <w:b/>
                <w:sz w:val="18"/>
                <w:szCs w:val="18"/>
              </w:rPr>
              <w:t>TOTAL GENERAL SUR 20</w:t>
            </w:r>
          </w:p>
        </w:tc>
        <w:tc>
          <w:tcPr>
            <w:tcW w:w="2497" w:type="dxa"/>
            <w:gridSpan w:val="3"/>
          </w:tcPr>
          <w:p w:rsidR="00AD720F" w:rsidRPr="00C1354B" w:rsidRDefault="00AD720F" w:rsidP="00C03403">
            <w:pPr>
              <w:rPr>
                <w:rFonts w:ascii="Comic Sans MS" w:hAnsi="Comic Sans MS"/>
                <w:b/>
                <w:sz w:val="18"/>
                <w:szCs w:val="18"/>
              </w:rPr>
            </w:pPr>
          </w:p>
        </w:tc>
      </w:tr>
    </w:tbl>
    <w:p w:rsidR="00AD720F" w:rsidRDefault="00AD720F" w:rsidP="00AD720F">
      <w:pPr>
        <w:rPr>
          <w:rFonts w:ascii="Comic Sans MS" w:hAnsi="Comic Sans MS"/>
          <w:b/>
          <w:sz w:val="20"/>
          <w:szCs w:val="20"/>
        </w:rPr>
      </w:pPr>
    </w:p>
    <w:p w:rsidR="00AD720F" w:rsidRPr="002302AF" w:rsidRDefault="00AD720F" w:rsidP="00AD720F">
      <w:pPr>
        <w:rPr>
          <w:rFonts w:ascii="Comic Sans MS" w:hAnsi="Comic Sans MS"/>
          <w:b/>
          <w:sz w:val="20"/>
          <w:szCs w:val="20"/>
        </w:rPr>
      </w:pPr>
      <w:r w:rsidRPr="002302AF">
        <w:rPr>
          <w:rFonts w:ascii="Comic Sans MS" w:hAnsi="Comic Sans MS"/>
          <w:b/>
          <w:sz w:val="20"/>
          <w:szCs w:val="20"/>
        </w:rPr>
        <w:t>Bilan : exploitation et prolongement du débat</w:t>
      </w:r>
    </w:p>
    <w:p w:rsidR="00AD720F" w:rsidRDefault="00AD720F" w:rsidP="00AD720F">
      <w:pPr>
        <w:rPr>
          <w:rFonts w:ascii="Comic Sans MS" w:hAnsi="Comic Sans MS"/>
          <w:sz w:val="20"/>
          <w:szCs w:val="20"/>
        </w:rPr>
      </w:pPr>
      <w:r>
        <w:rPr>
          <w:rFonts w:ascii="Comic Sans MS" w:hAnsi="Comic Sans MS"/>
          <w:sz w:val="20"/>
          <w:szCs w:val="20"/>
        </w:rPr>
        <w:t>- L’enseignant peut revenir sur des interprétations ou des erreurs manifestes qui se seraient produites dans le débat ;</w:t>
      </w:r>
    </w:p>
    <w:p w:rsidR="00AD720F" w:rsidRDefault="00AD720F" w:rsidP="00AD720F">
      <w:pPr>
        <w:rPr>
          <w:rFonts w:ascii="Comic Sans MS" w:hAnsi="Comic Sans MS"/>
          <w:sz w:val="20"/>
          <w:szCs w:val="20"/>
        </w:rPr>
      </w:pPr>
      <w:r>
        <w:rPr>
          <w:rFonts w:ascii="Comic Sans MS" w:hAnsi="Comic Sans MS"/>
          <w:sz w:val="20"/>
          <w:szCs w:val="20"/>
        </w:rPr>
        <w:t xml:space="preserve">- Il aide les élèves à mettre en relation les conclusions du débat avec les notions du programme ; </w:t>
      </w:r>
    </w:p>
    <w:p w:rsidR="00AD720F" w:rsidRDefault="00AD720F" w:rsidP="00AD720F">
      <w:pPr>
        <w:rPr>
          <w:rFonts w:ascii="Comic Sans MS" w:hAnsi="Comic Sans MS"/>
          <w:sz w:val="20"/>
          <w:szCs w:val="20"/>
        </w:rPr>
      </w:pPr>
      <w:r>
        <w:rPr>
          <w:rFonts w:ascii="Comic Sans MS" w:hAnsi="Comic Sans MS"/>
          <w:sz w:val="20"/>
          <w:szCs w:val="20"/>
        </w:rPr>
        <w:t>- On peut envisager des suites à donner à leur travail : articles sur le site du lycée, exposition…</w:t>
      </w:r>
    </w:p>
    <w:p w:rsidR="00AD720F" w:rsidRDefault="00AD720F" w:rsidP="00AD720F">
      <w:pPr>
        <w:rPr>
          <w:rFonts w:ascii="Comic Sans MS" w:hAnsi="Comic Sans MS"/>
          <w:b/>
          <w:sz w:val="20"/>
          <w:szCs w:val="20"/>
        </w:rPr>
      </w:pPr>
    </w:p>
    <w:p w:rsidR="00AD720F" w:rsidRDefault="00AD720F" w:rsidP="00AD720F">
      <w:pPr>
        <w:rPr>
          <w:rFonts w:ascii="Comic Sans MS" w:hAnsi="Comic Sans MS"/>
          <w:sz w:val="20"/>
          <w:szCs w:val="20"/>
        </w:rPr>
      </w:pPr>
      <w:r w:rsidRPr="002302AF">
        <w:rPr>
          <w:rFonts w:ascii="Comic Sans MS" w:hAnsi="Comic Sans MS"/>
          <w:b/>
          <w:sz w:val="20"/>
          <w:szCs w:val="20"/>
        </w:rPr>
        <w:lastRenderedPageBreak/>
        <w:t>Pour évaluer</w:t>
      </w:r>
      <w:r>
        <w:rPr>
          <w:rFonts w:ascii="Comic Sans MS" w:hAnsi="Comic Sans MS"/>
          <w:sz w:val="20"/>
          <w:szCs w:val="20"/>
        </w:rPr>
        <w:t xml:space="preserve"> : </w:t>
      </w:r>
    </w:p>
    <w:p w:rsidR="00AD720F" w:rsidRDefault="00AD720F" w:rsidP="00AD720F">
      <w:pPr>
        <w:rPr>
          <w:rFonts w:ascii="Comic Sans MS" w:hAnsi="Comic Sans MS"/>
          <w:sz w:val="20"/>
          <w:szCs w:val="20"/>
        </w:rPr>
      </w:pPr>
      <w:r>
        <w:rPr>
          <w:rFonts w:ascii="Comic Sans MS" w:hAnsi="Comic Sans MS"/>
          <w:sz w:val="20"/>
          <w:szCs w:val="20"/>
        </w:rPr>
        <w:t>- On peut amener les élèves à s’</w:t>
      </w:r>
      <w:proofErr w:type="spellStart"/>
      <w:r>
        <w:rPr>
          <w:rFonts w:ascii="Comic Sans MS" w:hAnsi="Comic Sans MS"/>
          <w:sz w:val="20"/>
          <w:szCs w:val="20"/>
        </w:rPr>
        <w:t>auto-évaluer</w:t>
      </w:r>
      <w:proofErr w:type="spellEnd"/>
      <w:r>
        <w:rPr>
          <w:rFonts w:ascii="Comic Sans MS" w:hAnsi="Comic Sans MS"/>
          <w:sz w:val="20"/>
          <w:szCs w:val="20"/>
        </w:rPr>
        <w:t xml:space="preserve"> (critères à définir avec les élèves). </w:t>
      </w:r>
    </w:p>
    <w:p w:rsidR="00AD720F" w:rsidRDefault="00AD720F" w:rsidP="00AD720F">
      <w:pPr>
        <w:rPr>
          <w:rFonts w:ascii="Comic Sans MS" w:hAnsi="Comic Sans MS"/>
          <w:sz w:val="20"/>
          <w:szCs w:val="20"/>
        </w:rPr>
      </w:pPr>
      <w:r>
        <w:rPr>
          <w:rFonts w:ascii="Comic Sans MS" w:hAnsi="Comic Sans MS"/>
          <w:sz w:val="20"/>
          <w:szCs w:val="20"/>
        </w:rPr>
        <w:t xml:space="preserve">- A travers les différentes productions – écrites et orales - des élèves, on peut s’assurer qu’ils ont su mobiliser les notions essentielles du programme. </w:t>
      </w:r>
    </w:p>
    <w:p w:rsidR="00AD720F" w:rsidRDefault="00AD720F" w:rsidP="00AD720F">
      <w:pPr>
        <w:rPr>
          <w:rFonts w:ascii="Comic Sans MS" w:hAnsi="Comic Sans MS"/>
          <w:sz w:val="20"/>
          <w:szCs w:val="20"/>
        </w:rPr>
      </w:pPr>
      <w:r>
        <w:rPr>
          <w:rFonts w:ascii="Comic Sans MS" w:hAnsi="Comic Sans MS"/>
          <w:sz w:val="20"/>
          <w:szCs w:val="20"/>
        </w:rPr>
        <w:t xml:space="preserve">L’évaluation de ce travail vise à valider l’acquisition de connaissances et d’apprentissages transversaux liés à la recherche documentaire, à la participation à un débat argumenté et à son exploitation. </w:t>
      </w:r>
    </w:p>
    <w:p w:rsidR="00AD720F" w:rsidRPr="00FA4C86" w:rsidRDefault="00AD720F" w:rsidP="00AD720F">
      <w:pPr>
        <w:rPr>
          <w:rFonts w:ascii="Comic Sans MS" w:hAnsi="Comic Sans MS"/>
          <w:sz w:val="20"/>
          <w:szCs w:val="20"/>
        </w:rPr>
      </w:pPr>
      <w:r w:rsidRPr="00773D05">
        <w:rPr>
          <w:rFonts w:ascii="Comic Sans MS" w:hAnsi="Comic Sans MS"/>
          <w:sz w:val="20"/>
          <w:szCs w:val="20"/>
          <w:u w:val="single"/>
        </w:rPr>
        <w:t>Bibliographie</w:t>
      </w:r>
      <w:r w:rsidRPr="00FA4C86">
        <w:rPr>
          <w:rFonts w:ascii="Comic Sans MS" w:hAnsi="Comic Sans MS"/>
          <w:sz w:val="20"/>
          <w:szCs w:val="20"/>
        </w:rPr>
        <w:t xml:space="preserve"> : </w:t>
      </w:r>
    </w:p>
    <w:p w:rsidR="00AD720F" w:rsidRPr="00FA4C86" w:rsidRDefault="00AD720F" w:rsidP="00AD720F">
      <w:pPr>
        <w:rPr>
          <w:rFonts w:ascii="Comic Sans MS" w:eastAsia="Times New Roman" w:hAnsi="Comic Sans MS" w:cs="Arial"/>
          <w:sz w:val="20"/>
          <w:szCs w:val="20"/>
          <w:lang w:eastAsia="fr-FR"/>
        </w:rPr>
      </w:pPr>
      <w:r w:rsidRPr="00FA4C86">
        <w:rPr>
          <w:rFonts w:ascii="Comic Sans MS" w:eastAsia="Times New Roman" w:hAnsi="Comic Sans MS" w:cs="Arial"/>
          <w:sz w:val="20"/>
          <w:szCs w:val="20"/>
          <w:lang w:eastAsia="fr-FR"/>
        </w:rPr>
        <w:t xml:space="preserve">N. </w:t>
      </w:r>
      <w:proofErr w:type="spellStart"/>
      <w:r w:rsidRPr="00FA4C86">
        <w:rPr>
          <w:rFonts w:ascii="Comic Sans MS" w:eastAsia="Times New Roman" w:hAnsi="Comic Sans MS" w:cs="Arial"/>
          <w:sz w:val="20"/>
          <w:szCs w:val="20"/>
          <w:lang w:eastAsia="fr-FR"/>
        </w:rPr>
        <w:t>Treich</w:t>
      </w:r>
      <w:proofErr w:type="spellEnd"/>
      <w:r w:rsidRPr="00FA4C86">
        <w:rPr>
          <w:rFonts w:ascii="Comic Sans MS" w:eastAsia="Times New Roman" w:hAnsi="Comic Sans MS" w:cs="Arial"/>
          <w:sz w:val="20"/>
          <w:szCs w:val="20"/>
          <w:lang w:eastAsia="fr-FR"/>
        </w:rPr>
        <w:t xml:space="preserve">, « Le véritable enjeu des débats sur le principe de précaution », </w:t>
      </w:r>
      <w:r w:rsidRPr="00FA4C86">
        <w:rPr>
          <w:rFonts w:ascii="Comic Sans MS" w:eastAsia="Times New Roman" w:hAnsi="Comic Sans MS" w:cs="Arial"/>
          <w:i/>
          <w:sz w:val="20"/>
          <w:szCs w:val="20"/>
          <w:lang w:eastAsia="fr-FR"/>
        </w:rPr>
        <w:t>Le Monde.fr,</w:t>
      </w:r>
      <w:r w:rsidRPr="00FA4C86">
        <w:rPr>
          <w:rFonts w:ascii="Comic Sans MS" w:eastAsia="Times New Roman" w:hAnsi="Comic Sans MS" w:cs="Arial"/>
          <w:sz w:val="20"/>
          <w:szCs w:val="20"/>
          <w:lang w:eastAsia="fr-FR"/>
        </w:rPr>
        <w:t xml:space="preserve"> 8 octobre 2014.</w:t>
      </w:r>
    </w:p>
    <w:p w:rsidR="00AD720F" w:rsidRDefault="00AD720F" w:rsidP="00AD720F">
      <w:pPr>
        <w:rPr>
          <w:rFonts w:ascii="Comic Sans MS" w:hAnsi="Comic Sans MS"/>
          <w:sz w:val="20"/>
          <w:szCs w:val="20"/>
        </w:rPr>
      </w:pPr>
      <w:r>
        <w:rPr>
          <w:rFonts w:ascii="Comic Sans MS" w:hAnsi="Comic Sans MS"/>
          <w:sz w:val="20"/>
          <w:szCs w:val="20"/>
        </w:rPr>
        <w:t>S. Blanchard, « Principe de précaution ; quelles limites ? </w:t>
      </w:r>
      <w:r w:rsidRPr="00773D05">
        <w:rPr>
          <w:rFonts w:ascii="Comic Sans MS" w:hAnsi="Comic Sans MS"/>
          <w:i/>
          <w:sz w:val="20"/>
          <w:szCs w:val="20"/>
        </w:rPr>
        <w:t>», Le Monde Magazine</w:t>
      </w:r>
      <w:r>
        <w:rPr>
          <w:rFonts w:ascii="Comic Sans MS" w:hAnsi="Comic Sans MS"/>
          <w:sz w:val="20"/>
          <w:szCs w:val="20"/>
        </w:rPr>
        <w:t xml:space="preserve">, 16 janvier 2010, P.18-21. </w:t>
      </w:r>
    </w:p>
    <w:p w:rsidR="00AD720F" w:rsidRDefault="00AD720F" w:rsidP="00AD720F">
      <w:pPr>
        <w:rPr>
          <w:rFonts w:ascii="Comic Sans MS" w:hAnsi="Comic Sans MS"/>
          <w:sz w:val="20"/>
          <w:szCs w:val="20"/>
        </w:rPr>
      </w:pPr>
      <w:r>
        <w:rPr>
          <w:rFonts w:ascii="Comic Sans MS" w:hAnsi="Comic Sans MS"/>
          <w:sz w:val="20"/>
          <w:szCs w:val="20"/>
        </w:rPr>
        <w:t xml:space="preserve">Extraits de la Constitution (Charte de l’environnement) </w:t>
      </w:r>
    </w:p>
    <w:p w:rsidR="00AD720F" w:rsidRDefault="00AD720F" w:rsidP="00AD720F">
      <w:pPr>
        <w:rPr>
          <w:rFonts w:ascii="Comic Sans MS" w:hAnsi="Comic Sans MS" w:cs="Arial"/>
          <w:sz w:val="20"/>
          <w:szCs w:val="20"/>
        </w:rPr>
      </w:pPr>
      <w:r w:rsidRPr="00773D05">
        <w:rPr>
          <w:rFonts w:ascii="Comic Sans MS" w:hAnsi="Comic Sans MS" w:cs="Arial"/>
          <w:sz w:val="20"/>
          <w:szCs w:val="20"/>
        </w:rPr>
        <w:t>Règlement 178-2002 du Parlement européen et du conseil du 28 janvier 2002-Principe de précaution - Annexe 3, article 7</w:t>
      </w:r>
    </w:p>
    <w:p w:rsidR="00AD720F" w:rsidRDefault="00AD720F" w:rsidP="00AD720F">
      <w:pPr>
        <w:rPr>
          <w:rFonts w:ascii="Comic Sans MS" w:hAnsi="Comic Sans MS"/>
          <w:sz w:val="20"/>
          <w:szCs w:val="20"/>
        </w:rPr>
      </w:pPr>
      <w:r w:rsidRPr="00773D05">
        <w:rPr>
          <w:rFonts w:ascii="Comic Sans MS" w:hAnsi="Comic Sans MS"/>
          <w:i/>
          <w:sz w:val="20"/>
          <w:szCs w:val="20"/>
        </w:rPr>
        <w:t xml:space="preserve">Les Cahiers pédagogiques, </w:t>
      </w:r>
      <w:r>
        <w:rPr>
          <w:rFonts w:ascii="Comic Sans MS" w:hAnsi="Comic Sans MS"/>
          <w:sz w:val="20"/>
          <w:szCs w:val="20"/>
        </w:rPr>
        <w:t xml:space="preserve">« Débattre en classe », n°401, février 2002. </w:t>
      </w:r>
    </w:p>
    <w:p w:rsidR="00AD720F" w:rsidRDefault="00AD720F" w:rsidP="00AD720F">
      <w:pPr>
        <w:rPr>
          <w:rFonts w:ascii="Comic Sans MS" w:hAnsi="Comic Sans MS"/>
          <w:sz w:val="20"/>
          <w:szCs w:val="20"/>
        </w:rPr>
      </w:pPr>
      <w:r w:rsidRPr="00586D65">
        <w:rPr>
          <w:rFonts w:ascii="Comic Sans MS" w:hAnsi="Comic Sans MS"/>
          <w:sz w:val="20"/>
          <w:szCs w:val="20"/>
          <w:u w:val="single"/>
        </w:rPr>
        <w:t>Pour le lancement</w:t>
      </w:r>
      <w:r>
        <w:rPr>
          <w:rFonts w:ascii="Comic Sans MS" w:hAnsi="Comic Sans MS"/>
          <w:sz w:val="20"/>
          <w:szCs w:val="20"/>
        </w:rPr>
        <w:t xml:space="preserve"> : </w:t>
      </w:r>
    </w:p>
    <w:p w:rsidR="00AD720F" w:rsidRDefault="00063E62" w:rsidP="00AD720F">
      <w:pPr>
        <w:rPr>
          <w:rStyle w:val="Lienhypertexte"/>
          <w:rFonts w:ascii="Comic Sans MS" w:hAnsi="Comic Sans MS"/>
          <w:sz w:val="20"/>
          <w:szCs w:val="20"/>
        </w:rPr>
      </w:pPr>
      <w:hyperlink r:id="rId13" w:history="1">
        <w:r w:rsidR="00AD720F" w:rsidRPr="00D34CDF">
          <w:rPr>
            <w:rStyle w:val="Lienhypertexte"/>
            <w:rFonts w:ascii="Comic Sans MS" w:hAnsi="Comic Sans MS"/>
            <w:sz w:val="20"/>
            <w:szCs w:val="20"/>
          </w:rPr>
          <w:t>https://youtu.be/O5lmgCwAbdE</w:t>
        </w:r>
      </w:hyperlink>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Default="00AD720F" w:rsidP="00AD720F">
      <w:pPr>
        <w:rPr>
          <w:rStyle w:val="Lienhypertexte"/>
          <w:rFonts w:ascii="Comic Sans MS" w:hAnsi="Comic Sans MS"/>
          <w:sz w:val="20"/>
          <w:szCs w:val="20"/>
        </w:rPr>
      </w:pPr>
    </w:p>
    <w:p w:rsidR="00AD720F" w:rsidRPr="00C8394A" w:rsidRDefault="00AD720F" w:rsidP="00AD720F">
      <w:pPr>
        <w:rPr>
          <w:rFonts w:ascii="Comic Sans MS" w:hAnsi="Comic Sans MS"/>
          <w:color w:val="0000FF"/>
          <w:sz w:val="20"/>
          <w:szCs w:val="20"/>
          <w:u w:val="single"/>
        </w:rPr>
      </w:pPr>
    </w:p>
    <w:p w:rsidR="00AD720F" w:rsidRDefault="00AD720F" w:rsidP="00AD720F">
      <w:pPr>
        <w:jc w:val="center"/>
        <w:rPr>
          <w:rFonts w:ascii="Comic Sans MS" w:hAnsi="Comic Sans MS"/>
          <w:b/>
          <w:sz w:val="20"/>
          <w:szCs w:val="20"/>
        </w:rPr>
      </w:pPr>
      <w:r w:rsidRPr="008D08AB">
        <w:rPr>
          <w:rFonts w:ascii="Comic Sans MS" w:hAnsi="Comic Sans MS"/>
          <w:b/>
          <w:sz w:val="20"/>
          <w:szCs w:val="20"/>
        </w:rPr>
        <w:lastRenderedPageBreak/>
        <w:t>Les « incontournables » d’une séquence/ séance d’EMC</w:t>
      </w:r>
    </w:p>
    <w:p w:rsidR="00AD720F" w:rsidRPr="008D08AB" w:rsidRDefault="00AD720F" w:rsidP="00AD720F">
      <w:pPr>
        <w:pStyle w:val="Paragraphedeliste"/>
        <w:numPr>
          <w:ilvl w:val="0"/>
          <w:numId w:val="2"/>
        </w:numPr>
        <w:jc w:val="both"/>
        <w:rPr>
          <w:rFonts w:ascii="Comic Sans MS" w:hAnsi="Comic Sans MS"/>
          <w:sz w:val="20"/>
          <w:szCs w:val="20"/>
        </w:rPr>
      </w:pPr>
      <w:r>
        <w:rPr>
          <w:rFonts w:ascii="Comic Sans MS" w:hAnsi="Comic Sans MS"/>
          <w:sz w:val="20"/>
          <w:szCs w:val="20"/>
        </w:rPr>
        <w:t xml:space="preserve">Proposer </w:t>
      </w:r>
      <w:r w:rsidRPr="008D08AB">
        <w:rPr>
          <w:rFonts w:ascii="Comic Sans MS" w:hAnsi="Comic Sans MS"/>
          <w:sz w:val="20"/>
          <w:szCs w:val="20"/>
        </w:rPr>
        <w:t xml:space="preserve">un lancement « fort » sur un dilemme moral </w:t>
      </w:r>
      <w:r>
        <w:rPr>
          <w:rFonts w:ascii="Comic Sans MS" w:hAnsi="Comic Sans MS"/>
          <w:sz w:val="20"/>
          <w:szCs w:val="20"/>
        </w:rPr>
        <w:t xml:space="preserve">ou un sujet qui fait débat </w:t>
      </w:r>
      <w:r w:rsidRPr="008D08AB">
        <w:rPr>
          <w:rFonts w:ascii="Comic Sans MS" w:hAnsi="Comic Sans MS"/>
          <w:sz w:val="20"/>
          <w:szCs w:val="20"/>
        </w:rPr>
        <w:t>(un cas concret) : un extrait d’une vidéo, des images (affiches, dessins…) : réactions « émotives » des élèves, représentations, clichés…</w:t>
      </w:r>
    </w:p>
    <w:p w:rsidR="00AD720F" w:rsidRDefault="00AD720F" w:rsidP="00AD720F">
      <w:pPr>
        <w:pStyle w:val="Paragraphedeliste"/>
        <w:rPr>
          <w:rFonts w:ascii="Comic Sans MS" w:hAnsi="Comic Sans MS"/>
          <w:sz w:val="20"/>
          <w:szCs w:val="20"/>
        </w:rPr>
      </w:pPr>
    </w:p>
    <w:p w:rsidR="00AD720F" w:rsidRPr="008D08AB" w:rsidRDefault="00AD720F" w:rsidP="00AD720F">
      <w:pPr>
        <w:pStyle w:val="Paragraphedeliste"/>
        <w:numPr>
          <w:ilvl w:val="0"/>
          <w:numId w:val="2"/>
        </w:numPr>
        <w:rPr>
          <w:rFonts w:ascii="Comic Sans MS" w:hAnsi="Comic Sans MS"/>
          <w:sz w:val="20"/>
          <w:szCs w:val="20"/>
        </w:rPr>
      </w:pPr>
      <w:r>
        <w:rPr>
          <w:rFonts w:ascii="Comic Sans MS" w:hAnsi="Comic Sans MS"/>
          <w:sz w:val="20"/>
          <w:szCs w:val="20"/>
        </w:rPr>
        <w:t>Comprendre et associer les notions, les mots-clés liés au sujet d’étude, identifier les valeurs</w:t>
      </w:r>
    </w:p>
    <w:p w:rsidR="00AD720F" w:rsidRDefault="00AD720F" w:rsidP="00AD720F">
      <w:pPr>
        <w:pStyle w:val="Paragraphedeliste"/>
        <w:rPr>
          <w:rFonts w:ascii="Comic Sans MS" w:hAnsi="Comic Sans MS"/>
          <w:sz w:val="20"/>
          <w:szCs w:val="20"/>
        </w:rPr>
      </w:pPr>
    </w:p>
    <w:p w:rsidR="00AD720F" w:rsidRDefault="00AD720F" w:rsidP="00AD720F">
      <w:pPr>
        <w:pStyle w:val="Paragraphedeliste"/>
        <w:numPr>
          <w:ilvl w:val="0"/>
          <w:numId w:val="2"/>
        </w:numPr>
        <w:rPr>
          <w:rFonts w:ascii="Comic Sans MS" w:hAnsi="Comic Sans MS"/>
          <w:sz w:val="20"/>
          <w:szCs w:val="20"/>
        </w:rPr>
      </w:pPr>
      <w:r>
        <w:rPr>
          <w:rFonts w:ascii="Comic Sans MS" w:hAnsi="Comic Sans MS"/>
          <w:sz w:val="20"/>
          <w:szCs w:val="20"/>
        </w:rPr>
        <w:t xml:space="preserve">Analyser les références juridiques, scientifiques : ce que disent la loi, les experts sur ce sujet. </w:t>
      </w:r>
    </w:p>
    <w:p w:rsidR="00AD720F" w:rsidRDefault="00AD720F" w:rsidP="00AD720F">
      <w:pPr>
        <w:pStyle w:val="Paragraphedeliste"/>
        <w:rPr>
          <w:rFonts w:ascii="Comic Sans MS" w:hAnsi="Comic Sans MS"/>
          <w:sz w:val="20"/>
          <w:szCs w:val="20"/>
        </w:rPr>
      </w:pPr>
    </w:p>
    <w:p w:rsidR="00AD720F" w:rsidRDefault="00AD720F" w:rsidP="00AD720F">
      <w:pPr>
        <w:pStyle w:val="Paragraphedeliste"/>
        <w:numPr>
          <w:ilvl w:val="0"/>
          <w:numId w:val="2"/>
        </w:numPr>
        <w:rPr>
          <w:rFonts w:ascii="Comic Sans MS" w:hAnsi="Comic Sans MS"/>
          <w:sz w:val="20"/>
          <w:szCs w:val="20"/>
        </w:rPr>
      </w:pPr>
      <w:r>
        <w:rPr>
          <w:rFonts w:ascii="Comic Sans MS" w:hAnsi="Comic Sans MS"/>
          <w:sz w:val="20"/>
          <w:szCs w:val="20"/>
        </w:rPr>
        <w:t>Comprendre les débats suscités sur le thème abordé dans la société civile et les médias…</w:t>
      </w:r>
    </w:p>
    <w:p w:rsidR="00AD720F" w:rsidRPr="00357759" w:rsidRDefault="00AD720F" w:rsidP="00AD720F">
      <w:pPr>
        <w:pStyle w:val="Paragraphedeliste"/>
        <w:rPr>
          <w:rFonts w:ascii="Comic Sans MS" w:hAnsi="Comic Sans MS"/>
          <w:sz w:val="20"/>
          <w:szCs w:val="20"/>
        </w:rPr>
      </w:pPr>
    </w:p>
    <w:p w:rsidR="00AD720F" w:rsidRDefault="00AD720F" w:rsidP="00AD720F">
      <w:pPr>
        <w:pStyle w:val="Paragraphedeliste"/>
        <w:numPr>
          <w:ilvl w:val="0"/>
          <w:numId w:val="2"/>
        </w:numPr>
        <w:rPr>
          <w:rFonts w:ascii="Comic Sans MS" w:hAnsi="Comic Sans MS"/>
          <w:sz w:val="20"/>
          <w:szCs w:val="20"/>
        </w:rPr>
      </w:pPr>
      <w:r>
        <w:rPr>
          <w:rFonts w:ascii="Comic Sans MS" w:hAnsi="Comic Sans MS"/>
          <w:sz w:val="20"/>
          <w:szCs w:val="20"/>
        </w:rPr>
        <w:t xml:space="preserve">Faire le lien avec des problématiques actuelles  pour donner du sens aux recherches, aux exercices…et faire réfléchir et réagir les élèves. </w:t>
      </w:r>
    </w:p>
    <w:p w:rsidR="00AD720F" w:rsidRPr="00357759" w:rsidRDefault="00AD720F" w:rsidP="00AD720F">
      <w:pPr>
        <w:pStyle w:val="Paragraphedeliste"/>
        <w:rPr>
          <w:rFonts w:ascii="Comic Sans MS" w:hAnsi="Comic Sans MS"/>
          <w:sz w:val="20"/>
          <w:szCs w:val="20"/>
        </w:rPr>
      </w:pPr>
    </w:p>
    <w:p w:rsidR="00AD720F" w:rsidRPr="00357759" w:rsidRDefault="00AD720F" w:rsidP="00AD720F">
      <w:pPr>
        <w:pStyle w:val="Paragraphedeliste"/>
        <w:numPr>
          <w:ilvl w:val="0"/>
          <w:numId w:val="2"/>
        </w:numPr>
        <w:rPr>
          <w:rFonts w:ascii="Comic Sans MS" w:hAnsi="Comic Sans MS"/>
          <w:sz w:val="20"/>
          <w:szCs w:val="20"/>
        </w:rPr>
      </w:pPr>
      <w:r>
        <w:rPr>
          <w:rFonts w:ascii="Comic Sans MS" w:hAnsi="Comic Sans MS"/>
          <w:sz w:val="20"/>
          <w:szCs w:val="20"/>
        </w:rPr>
        <w:t>Mettre les élèves en activité (individuellement ou collectivement)</w:t>
      </w:r>
    </w:p>
    <w:p w:rsidR="00AD720F" w:rsidRPr="008D08AB" w:rsidRDefault="00AD720F" w:rsidP="00AD720F">
      <w:pPr>
        <w:pStyle w:val="Paragraphedeliste"/>
        <w:rPr>
          <w:rFonts w:ascii="Comic Sans MS" w:hAnsi="Comic Sans MS"/>
          <w:sz w:val="20"/>
          <w:szCs w:val="20"/>
        </w:rPr>
      </w:pPr>
    </w:p>
    <w:p w:rsidR="00AD720F" w:rsidRDefault="00AD720F" w:rsidP="00AD720F">
      <w:pPr>
        <w:pStyle w:val="Paragraphedeliste"/>
        <w:numPr>
          <w:ilvl w:val="0"/>
          <w:numId w:val="2"/>
        </w:numPr>
        <w:rPr>
          <w:rFonts w:ascii="Comic Sans MS" w:hAnsi="Comic Sans MS"/>
          <w:sz w:val="20"/>
          <w:szCs w:val="20"/>
        </w:rPr>
      </w:pPr>
      <w:r>
        <w:rPr>
          <w:rFonts w:ascii="Comic Sans MS" w:hAnsi="Comic Sans MS"/>
          <w:sz w:val="20"/>
          <w:szCs w:val="20"/>
        </w:rPr>
        <w:t>Savoir exprimer son opinion à l’oral, la défendre…d’où un travail sur l’oral à privilégier en français comme en EMC (bivalence)</w:t>
      </w:r>
    </w:p>
    <w:p w:rsidR="00AD720F" w:rsidRPr="00C8394A" w:rsidRDefault="00AD720F" w:rsidP="00AD720F">
      <w:pPr>
        <w:pStyle w:val="Paragraphedeliste"/>
        <w:rPr>
          <w:rFonts w:ascii="Comic Sans MS" w:hAnsi="Comic Sans MS"/>
          <w:sz w:val="20"/>
          <w:szCs w:val="20"/>
        </w:rPr>
      </w:pPr>
    </w:p>
    <w:p w:rsidR="00AD720F" w:rsidRPr="00C8394A" w:rsidRDefault="00AD720F" w:rsidP="00AD720F">
      <w:pPr>
        <w:pStyle w:val="Paragraphedeliste"/>
        <w:rPr>
          <w:rFonts w:ascii="Comic Sans MS" w:hAnsi="Comic Sans MS"/>
          <w:sz w:val="20"/>
          <w:szCs w:val="20"/>
        </w:rPr>
      </w:pPr>
    </w:p>
    <w:p w:rsidR="00AD720F" w:rsidRPr="00C577CC" w:rsidRDefault="00AD720F" w:rsidP="00AD720F">
      <w:pPr>
        <w:pStyle w:val="Paragraphedeliste"/>
        <w:numPr>
          <w:ilvl w:val="0"/>
          <w:numId w:val="2"/>
        </w:numPr>
        <w:rPr>
          <w:rFonts w:ascii="Comic Sans MS" w:hAnsi="Comic Sans MS"/>
          <w:sz w:val="20"/>
          <w:szCs w:val="20"/>
        </w:rPr>
      </w:pPr>
      <w:r w:rsidRPr="00C577CC">
        <w:rPr>
          <w:rFonts w:ascii="Comic Sans MS" w:hAnsi="Comic Sans MS"/>
          <w:sz w:val="20"/>
          <w:szCs w:val="20"/>
        </w:rPr>
        <w:t>Aider l’élève à bâtir sa propre opinion sur de solides arguments</w:t>
      </w:r>
      <w:r>
        <w:rPr>
          <w:rFonts w:ascii="Comic Sans MS" w:hAnsi="Comic Sans MS"/>
          <w:sz w:val="20"/>
          <w:szCs w:val="20"/>
        </w:rPr>
        <w:t xml:space="preserve"> et donc à s’engager : organiser un débat (règles à suivre), un exposé… : il doit prendre position et savoir argumenter son choix. </w:t>
      </w:r>
    </w:p>
    <w:p w:rsidR="00AD720F" w:rsidRPr="00B123C0" w:rsidRDefault="00AD720F" w:rsidP="00AD720F">
      <w:pPr>
        <w:rPr>
          <w:rFonts w:ascii="Comic Sans MS" w:hAnsi="Comic Sans MS"/>
          <w:sz w:val="20"/>
          <w:szCs w:val="20"/>
        </w:rPr>
      </w:pPr>
      <w:r>
        <w:rPr>
          <w:rFonts w:ascii="Comic Sans MS" w:hAnsi="Comic Sans MS"/>
          <w:sz w:val="20"/>
          <w:szCs w:val="20"/>
        </w:rPr>
        <w:sym w:font="Wingdings 3" w:char="F0E2"/>
      </w:r>
      <w:r>
        <w:rPr>
          <w:rFonts w:ascii="Comic Sans MS" w:hAnsi="Comic Sans MS"/>
          <w:sz w:val="20"/>
          <w:szCs w:val="20"/>
        </w:rPr>
        <w:t xml:space="preserve"> L’élève doit avoir des « outils » pour revenir sur ses représentations, les infléchir ou les confirmer. </w:t>
      </w:r>
    </w:p>
    <w:p w:rsidR="00AD720F" w:rsidRPr="006151F7" w:rsidRDefault="00AD720F" w:rsidP="00754E2D">
      <w:pPr>
        <w:jc w:val="both"/>
        <w:rPr>
          <w:rFonts w:ascii="Comic Sans MS" w:hAnsi="Comic Sans MS"/>
          <w:sz w:val="20"/>
          <w:szCs w:val="20"/>
        </w:rPr>
      </w:pPr>
    </w:p>
    <w:sectPr w:rsidR="00AD720F" w:rsidRPr="006151F7" w:rsidSect="00AD72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71E"/>
    <w:multiLevelType w:val="hybridMultilevel"/>
    <w:tmpl w:val="535669DC"/>
    <w:lvl w:ilvl="0" w:tplc="E874403A">
      <w:start w:val="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EC0DA3"/>
    <w:multiLevelType w:val="hybridMultilevel"/>
    <w:tmpl w:val="7E72565C"/>
    <w:lvl w:ilvl="0" w:tplc="D2767C2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006283"/>
    <w:multiLevelType w:val="hybridMultilevel"/>
    <w:tmpl w:val="BBC888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F7"/>
    <w:rsid w:val="00063E62"/>
    <w:rsid w:val="004333D4"/>
    <w:rsid w:val="005D5EB2"/>
    <w:rsid w:val="006151F7"/>
    <w:rsid w:val="00754E2D"/>
    <w:rsid w:val="007B218D"/>
    <w:rsid w:val="00AD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720F"/>
    <w:pPr>
      <w:ind w:left="720"/>
      <w:contextualSpacing/>
    </w:pPr>
  </w:style>
  <w:style w:type="character" w:styleId="Lienhypertexte">
    <w:name w:val="Hyperlink"/>
    <w:basedOn w:val="Policepardfaut"/>
    <w:uiPriority w:val="99"/>
    <w:unhideWhenUsed/>
    <w:rsid w:val="00AD720F"/>
    <w:rPr>
      <w:color w:val="0000FF"/>
      <w:u w:val="single"/>
    </w:rPr>
  </w:style>
  <w:style w:type="paragraph" w:styleId="NormalWeb">
    <w:name w:val="Normal (Web)"/>
    <w:basedOn w:val="Normal"/>
    <w:uiPriority w:val="99"/>
    <w:unhideWhenUsed/>
    <w:rsid w:val="00AD72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720F"/>
    <w:pPr>
      <w:ind w:left="720"/>
      <w:contextualSpacing/>
    </w:pPr>
  </w:style>
  <w:style w:type="character" w:styleId="Lienhypertexte">
    <w:name w:val="Hyperlink"/>
    <w:basedOn w:val="Policepardfaut"/>
    <w:uiPriority w:val="99"/>
    <w:unhideWhenUsed/>
    <w:rsid w:val="00AD720F"/>
    <w:rPr>
      <w:color w:val="0000FF"/>
      <w:u w:val="single"/>
    </w:rPr>
  </w:style>
  <w:style w:type="paragraph" w:styleId="NormalWeb">
    <w:name w:val="Normal (Web)"/>
    <w:basedOn w:val="Normal"/>
    <w:uiPriority w:val="99"/>
    <w:unhideWhenUsed/>
    <w:rsid w:val="00AD72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histoire/" TargetMode="External"/><Relationship Id="rId13" Type="http://schemas.openxmlformats.org/officeDocument/2006/relationships/hyperlink" Target="https://youtu.be/O5lmgCwAbdE" TargetMode="External"/><Relationship Id="rId3" Type="http://schemas.microsoft.com/office/2007/relationships/stylesWithEffects" Target="stylesWithEffects.xml"/><Relationship Id="rId7" Type="http://schemas.openxmlformats.org/officeDocument/2006/relationships/hyperlink" Target="http://conjugaison.lemonde.fr/conjugaison/deuxieme-groupe/agir/" TargetMode="External"/><Relationship Id="rId12" Type="http://schemas.openxmlformats.org/officeDocument/2006/relationships/hyperlink" Target="http://conjugaison.lemonde.fr/conjugaison/premier-groupe/adop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monde.fr/jacques-chirac/" TargetMode="External"/><Relationship Id="rId11" Type="http://schemas.openxmlformats.org/officeDocument/2006/relationships/hyperlink" Target="http://www.lemonde.fr/emplo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monde.fr/demographie/" TargetMode="External"/><Relationship Id="rId4" Type="http://schemas.openxmlformats.org/officeDocument/2006/relationships/settings" Target="settings.xml"/><Relationship Id="rId9" Type="http://schemas.openxmlformats.org/officeDocument/2006/relationships/hyperlink" Target="http://conjugaison.lemonde.fr/conjugaison/troisieme-groupe/plair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2055</Words>
  <Characters>11307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Le Naour</dc:creator>
  <cp:keywords/>
  <dc:description/>
  <cp:lastModifiedBy>Renault</cp:lastModifiedBy>
  <cp:revision>3</cp:revision>
  <dcterms:created xsi:type="dcterms:W3CDTF">2015-12-02T14:59:00Z</dcterms:created>
  <dcterms:modified xsi:type="dcterms:W3CDTF">2015-12-09T18:10:00Z</dcterms:modified>
</cp:coreProperties>
</file>