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67" w:rsidRPr="00065167" w:rsidRDefault="00065167" w:rsidP="00065167">
      <w:pPr>
        <w:jc w:val="right"/>
        <w:rPr>
          <w:b/>
          <w:sz w:val="28"/>
          <w:szCs w:val="28"/>
        </w:rPr>
      </w:pPr>
      <w:r w:rsidRPr="00065167">
        <w:rPr>
          <w:b/>
          <w:sz w:val="28"/>
          <w:szCs w:val="28"/>
        </w:rPr>
        <w:t>Journal de bord de séquence pédagogique</w:t>
      </w:r>
    </w:p>
    <w:p w:rsidR="00065167" w:rsidRDefault="00065167" w:rsidP="00FC490C">
      <w:pPr>
        <w:jc w:val="both"/>
      </w:pPr>
    </w:p>
    <w:p w:rsidR="00AB5EE1" w:rsidRPr="00FC490C" w:rsidRDefault="00FC490C" w:rsidP="00FC490C">
      <w:pPr>
        <w:jc w:val="both"/>
      </w:pPr>
      <w:r w:rsidRPr="00FC490C">
        <w:t>Le travail du professeur s’effectue à partir des cinq thèmes au programme sur tout le cycle et des questionnements associés. Cette entrée permet très simplement d’assurer une continuité, une progressivité dans les savoirs et savoir-faire et de lier les composantes du cours de français. Comme pour les programmes de la voie professionnelle, le professeur conduit ses élèves à travers un projet de séquence qui est aussi un projet au sens large et une problématique qui lie tous les épisodes de ladite séquence.</w:t>
      </w:r>
    </w:p>
    <w:p w:rsidR="00AB5EE1" w:rsidRDefault="00AB5EE1" w:rsidP="00AB5EE1">
      <w:pPr>
        <w:autoSpaceDE w:val="0"/>
        <w:autoSpaceDN w:val="0"/>
        <w:adjustRightInd w:val="0"/>
        <w:spacing w:after="0" w:line="240" w:lineRule="auto"/>
        <w:jc w:val="both"/>
      </w:pPr>
      <w:r>
        <w:sym w:font="Wingdings" w:char="F0F0"/>
      </w:r>
      <w:r>
        <w:t xml:space="preserve"> </w:t>
      </w:r>
      <w:r w:rsidRPr="00AB5EE1">
        <w:t>Dans les cycles et les niveaux de classe, ces enjeux se développent en « grandes entrées » communes et en questionnements. Il appartient au professeur d’élaborer des problématiques et des corpus qui croisent ces enjeux.</w:t>
      </w:r>
    </w:p>
    <w:p w:rsidR="00AB5EE1" w:rsidRPr="00AB5EE1" w:rsidRDefault="00AB5EE1" w:rsidP="00AB5EE1">
      <w:pPr>
        <w:autoSpaceDE w:val="0"/>
        <w:autoSpaceDN w:val="0"/>
        <w:adjustRightInd w:val="0"/>
        <w:spacing w:after="0" w:line="240" w:lineRule="auto"/>
        <w:jc w:val="both"/>
      </w:pPr>
    </w:p>
    <w:p w:rsidR="00FC490C" w:rsidRDefault="00FC490C">
      <w:pPr>
        <w:rPr>
          <w:b/>
        </w:rPr>
      </w:pPr>
      <w:r>
        <w:rPr>
          <w:b/>
        </w:rPr>
        <w:t>Les cinq thèmes sont :</w:t>
      </w:r>
    </w:p>
    <w:p w:rsidR="00FC490C" w:rsidRPr="00903D78" w:rsidRDefault="00FC490C" w:rsidP="00FC490C">
      <w:pPr>
        <w:pStyle w:val="Paragraphedeliste"/>
        <w:numPr>
          <w:ilvl w:val="0"/>
          <w:numId w:val="2"/>
        </w:numPr>
      </w:pPr>
      <w:r w:rsidRPr="00903D78">
        <w:t>Se chercher, se construire,</w:t>
      </w:r>
    </w:p>
    <w:p w:rsidR="00FC490C" w:rsidRPr="00903D78" w:rsidRDefault="00903D78" w:rsidP="00FC490C">
      <w:pPr>
        <w:pStyle w:val="Paragraphedeliste"/>
        <w:numPr>
          <w:ilvl w:val="0"/>
          <w:numId w:val="2"/>
        </w:numPr>
      </w:pPr>
      <w:r w:rsidRPr="00903D78">
        <w:t>Vivre en société, participer à la société,</w:t>
      </w:r>
    </w:p>
    <w:p w:rsidR="00903D78" w:rsidRPr="00903D78" w:rsidRDefault="00903D78" w:rsidP="00FC490C">
      <w:pPr>
        <w:pStyle w:val="Paragraphedeliste"/>
        <w:numPr>
          <w:ilvl w:val="0"/>
          <w:numId w:val="2"/>
        </w:numPr>
      </w:pPr>
      <w:r w:rsidRPr="00903D78">
        <w:t>Regarder le monde, inventer des mondes,</w:t>
      </w:r>
    </w:p>
    <w:p w:rsidR="00903D78" w:rsidRPr="00903D78" w:rsidRDefault="00903D78" w:rsidP="00FC490C">
      <w:pPr>
        <w:pStyle w:val="Paragraphedeliste"/>
        <w:numPr>
          <w:ilvl w:val="0"/>
          <w:numId w:val="2"/>
        </w:numPr>
      </w:pPr>
      <w:r w:rsidRPr="00903D78">
        <w:t>Agir sur le monde</w:t>
      </w:r>
    </w:p>
    <w:p w:rsidR="00FC490C" w:rsidRDefault="00903D78" w:rsidP="00903D78">
      <w:pPr>
        <w:pStyle w:val="Paragraphedeliste"/>
        <w:numPr>
          <w:ilvl w:val="0"/>
          <w:numId w:val="2"/>
        </w:numPr>
      </w:pPr>
      <w:r w:rsidRPr="00903D78">
        <w:t>Le rapport de l’homme au progrès scientifique</w:t>
      </w:r>
    </w:p>
    <w:p w:rsidR="00AB5EE1" w:rsidRPr="00AB5EE1" w:rsidRDefault="00AB5EE1" w:rsidP="00AB5EE1">
      <w:pPr>
        <w:pStyle w:val="Paragraphedeliste"/>
        <w:autoSpaceDE w:val="0"/>
        <w:autoSpaceDN w:val="0"/>
        <w:adjustRightInd w:val="0"/>
        <w:spacing w:after="0" w:line="240" w:lineRule="auto"/>
        <w:rPr>
          <w:rFonts w:ascii="Franklin Gothic Book" w:hAnsi="Franklin Gothic Book" w:cs="Franklin Gothic Book"/>
          <w:color w:val="000000"/>
          <w:sz w:val="24"/>
          <w:szCs w:val="24"/>
        </w:rPr>
      </w:pPr>
    </w:p>
    <w:p w:rsidR="00903D78" w:rsidRPr="00903D78" w:rsidRDefault="00903D78" w:rsidP="00903D78">
      <w:r>
        <w:sym w:font="Wingdings" w:char="F0F0"/>
      </w:r>
      <w:r>
        <w:t xml:space="preserve"> Pour cette séquence je retiens </w:t>
      </w:r>
      <w:r w:rsidRPr="00903D78">
        <w:rPr>
          <w:b/>
        </w:rPr>
        <w:t>le thème 3</w:t>
      </w:r>
      <w:r>
        <w:t xml:space="preserve"> et en questionne le sens général…</w:t>
      </w:r>
    </w:p>
    <w:p w:rsidR="00DF4847" w:rsidRPr="00C07F0C" w:rsidRDefault="00C07F0C">
      <w:pPr>
        <w:rPr>
          <w:b/>
        </w:rPr>
      </w:pPr>
      <w:r w:rsidRPr="00C07F0C">
        <w:rPr>
          <w:b/>
        </w:rPr>
        <w:t>Entrée par le thème : regarder le monde/inventer des mondes</w:t>
      </w:r>
    </w:p>
    <w:p w:rsidR="00C07F0C" w:rsidRPr="00C07F0C" w:rsidRDefault="00C07F0C" w:rsidP="00C07F0C">
      <w:pPr>
        <w:pStyle w:val="Paragraphedeliste"/>
        <w:numPr>
          <w:ilvl w:val="0"/>
          <w:numId w:val="1"/>
        </w:numPr>
        <w:rPr>
          <w:b/>
        </w:rPr>
      </w:pPr>
      <w:r w:rsidRPr="00C07F0C">
        <w:rPr>
          <w:b/>
        </w:rPr>
        <w:t>Objectif général du thème :</w:t>
      </w:r>
    </w:p>
    <w:p w:rsidR="00C07F0C" w:rsidRDefault="00C07F0C" w:rsidP="00C07F0C">
      <w:pPr>
        <w:ind w:left="426"/>
        <w:jc w:val="both"/>
      </w:pPr>
      <w:r>
        <w:t>Au cycle 4 le collégien doit « prendre conscience de la force créatrice de la littérature et plus largement de l’expression artistique ». Il découvre les rapports féconds du réel et de l’imaginaire, apprend à réfléchir sur cette relation et sur les chemins que proposent les artistes à travers leurs créations, leurs visions.</w:t>
      </w:r>
    </w:p>
    <w:p w:rsidR="00C07F0C" w:rsidRDefault="00C07F0C" w:rsidP="00C07F0C">
      <w:pPr>
        <w:ind w:left="426"/>
        <w:jc w:val="both"/>
      </w:pPr>
      <w:r w:rsidRPr="00C07F0C">
        <w:rPr>
          <w:b/>
        </w:rPr>
        <w:t>En 5</w:t>
      </w:r>
      <w:r w:rsidRPr="00C07F0C">
        <w:rPr>
          <w:b/>
          <w:vertAlign w:val="superscript"/>
        </w:rPr>
        <w:t>e</w:t>
      </w:r>
      <w:r w:rsidRPr="00C07F0C">
        <w:rPr>
          <w:b/>
        </w:rPr>
        <w:t xml:space="preserve"> </w:t>
      </w:r>
      <w:r>
        <w:t>il a abordé le monde de la fantaisie et s’est interrogé sur les raisons qui fondent notre fascination pour l’imaginaire.</w:t>
      </w:r>
    </w:p>
    <w:p w:rsidR="00C07F0C" w:rsidRDefault="00C07F0C" w:rsidP="00C07F0C">
      <w:pPr>
        <w:ind w:left="426"/>
        <w:jc w:val="both"/>
      </w:pPr>
      <w:r w:rsidRPr="00C07F0C">
        <w:rPr>
          <w:b/>
        </w:rPr>
        <w:t>En 4</w:t>
      </w:r>
      <w:r w:rsidRPr="00C07F0C">
        <w:rPr>
          <w:b/>
          <w:vertAlign w:val="superscript"/>
        </w:rPr>
        <w:t>e</w:t>
      </w:r>
      <w:r>
        <w:t>, le monde réel a été interrogé au travers de la fiction : dans quelle mesure l’imaginaire nous offre une clef de lecture du réel.</w:t>
      </w:r>
    </w:p>
    <w:p w:rsidR="00C07F0C" w:rsidRDefault="00C07F0C" w:rsidP="00C07F0C">
      <w:pPr>
        <w:ind w:left="426"/>
        <w:jc w:val="both"/>
      </w:pPr>
      <w:r w:rsidRPr="00C07F0C">
        <w:rPr>
          <w:b/>
        </w:rPr>
        <w:t>En 3</w:t>
      </w:r>
      <w:r>
        <w:rPr>
          <w:b/>
        </w:rPr>
        <w:t>e</w:t>
      </w:r>
      <w:r w:rsidRPr="00C07F0C">
        <w:rPr>
          <w:b/>
        </w:rPr>
        <w:t xml:space="preserve"> PP</w:t>
      </w:r>
      <w:r>
        <w:t>, il s’agit d’aborder la vision poétique du monde, qui ne s</w:t>
      </w:r>
      <w:r w:rsidR="00352E35">
        <w:t>e</w:t>
      </w:r>
      <w:r>
        <w:t xml:space="preserve"> réduit pas à la « poésie stricto sensu, mais nous fait concevoir autrement la réalité, les différents arts étant particulièrement convoqués pour ce faire.</w:t>
      </w:r>
    </w:p>
    <w:p w:rsidR="00C07F0C" w:rsidRDefault="00C07F0C" w:rsidP="00C07F0C">
      <w:pPr>
        <w:ind w:left="426"/>
        <w:jc w:val="both"/>
      </w:pPr>
      <w:r w:rsidRPr="00C07F0C">
        <w:t xml:space="preserve">Selon Philippe Hamon </w:t>
      </w:r>
      <w:proofErr w:type="gramStart"/>
      <w:r>
        <w:t>le topos</w:t>
      </w:r>
      <w:proofErr w:type="gramEnd"/>
      <w:r>
        <w:t xml:space="preserve"> réaliste d’une porte ou de la fenêtre qui s’ouvre sur le monde, sur l’ailleurs permet d’accéder au paysage contemplé </w:t>
      </w:r>
      <w:r w:rsidR="005C5480">
        <w:t>par un personnage. Mais quand les poètes s’emparent de ce topos, comme le fait Victor Hugo dans « A la fenêtre pendant la nuit »</w:t>
      </w:r>
      <w:r w:rsidR="005C5480" w:rsidRPr="005C5480">
        <w:t xml:space="preserve"> </w:t>
      </w:r>
      <w:r w:rsidR="005C5480">
        <w:t>(Autre exemple : le miroir dans Alice… ou les Fenêtres de Baudelaire), le lecteur est convié à partager une vision, celle d’un réel transfiguré, qui place le regardeur (cela est aussi vrai en peinture) au seuil vertigineux de l’infini.</w:t>
      </w:r>
    </w:p>
    <w:p w:rsidR="005C5480" w:rsidRDefault="005C5480" w:rsidP="00C07F0C">
      <w:pPr>
        <w:ind w:left="426"/>
        <w:jc w:val="both"/>
      </w:pPr>
    </w:p>
    <w:p w:rsidR="005C5480" w:rsidRDefault="005C5480" w:rsidP="005C5480">
      <w:pPr>
        <w:spacing w:after="0" w:line="240" w:lineRule="auto"/>
        <w:ind w:left="1843"/>
        <w:jc w:val="both"/>
      </w:pPr>
      <w:r>
        <w:t>L’homme n’est qu’un témoin frémissant d’épouvante.</w:t>
      </w:r>
    </w:p>
    <w:p w:rsidR="005C5480" w:rsidRDefault="005C5480" w:rsidP="005C5480">
      <w:pPr>
        <w:spacing w:after="0" w:line="240" w:lineRule="auto"/>
        <w:ind w:left="1843"/>
        <w:jc w:val="both"/>
      </w:pPr>
      <w:r>
        <w:t>Les firmaments sont pleins de la sève vivante</w:t>
      </w:r>
    </w:p>
    <w:p w:rsidR="005C5480" w:rsidRDefault="005C5480" w:rsidP="005C5480">
      <w:pPr>
        <w:spacing w:after="0" w:line="240" w:lineRule="auto"/>
        <w:ind w:left="1843"/>
        <w:jc w:val="both"/>
      </w:pPr>
      <w:r>
        <w:t>Comme les animaux.</w:t>
      </w:r>
    </w:p>
    <w:p w:rsidR="005C5480" w:rsidRDefault="005C5480" w:rsidP="005C5480">
      <w:pPr>
        <w:spacing w:after="0" w:line="240" w:lineRule="auto"/>
        <w:ind w:left="1843"/>
        <w:jc w:val="both"/>
      </w:pPr>
      <w:r>
        <w:t>L’arbre prodigieux croise, agrandit, transforme,</w:t>
      </w:r>
    </w:p>
    <w:p w:rsidR="005C5480" w:rsidRDefault="005C5480" w:rsidP="005C5480">
      <w:pPr>
        <w:spacing w:after="0" w:line="240" w:lineRule="auto"/>
        <w:ind w:left="1843"/>
        <w:jc w:val="both"/>
      </w:pPr>
      <w:r>
        <w:t>Et mêle aux cieux profonds, comme une gerbe énorme,</w:t>
      </w:r>
    </w:p>
    <w:p w:rsidR="005C5480" w:rsidRDefault="005C5480" w:rsidP="005C5480">
      <w:pPr>
        <w:spacing w:after="0" w:line="240" w:lineRule="auto"/>
        <w:ind w:left="1843"/>
        <w:jc w:val="both"/>
      </w:pPr>
      <w:r>
        <w:t>Ses ténébreux rameaux.</w:t>
      </w:r>
    </w:p>
    <w:p w:rsidR="005C5480" w:rsidRDefault="005C5480" w:rsidP="005C5480">
      <w:pPr>
        <w:spacing w:after="0" w:line="240" w:lineRule="auto"/>
        <w:ind w:left="1843"/>
        <w:jc w:val="both"/>
      </w:pPr>
    </w:p>
    <w:p w:rsidR="005C5480" w:rsidRDefault="005C5480" w:rsidP="005C5480">
      <w:pPr>
        <w:spacing w:after="0" w:line="240" w:lineRule="auto"/>
        <w:ind w:left="1843"/>
        <w:jc w:val="right"/>
      </w:pPr>
      <w:r>
        <w:t xml:space="preserve">Victor Hugo, </w:t>
      </w:r>
      <w:r w:rsidRPr="005C5480">
        <w:rPr>
          <w:b/>
          <w:i/>
        </w:rPr>
        <w:t>Les Contemplations</w:t>
      </w:r>
      <w:r>
        <w:t>, Livre VI</w:t>
      </w:r>
    </w:p>
    <w:p w:rsidR="005C5480" w:rsidRDefault="005C5480" w:rsidP="005C5480">
      <w:pPr>
        <w:spacing w:after="0" w:line="240" w:lineRule="auto"/>
        <w:ind w:left="1843"/>
        <w:jc w:val="right"/>
      </w:pPr>
      <w:r>
        <w:t>« Au bord de l’Infini »</w:t>
      </w:r>
    </w:p>
    <w:p w:rsidR="002D33C9" w:rsidRDefault="002D33C9" w:rsidP="005C5480">
      <w:pPr>
        <w:spacing w:after="0" w:line="240" w:lineRule="auto"/>
        <w:ind w:left="1843"/>
        <w:jc w:val="right"/>
      </w:pPr>
    </w:p>
    <w:p w:rsidR="002D33C9" w:rsidRDefault="002D33C9" w:rsidP="002D33C9">
      <w:pPr>
        <w:spacing w:after="0" w:line="240" w:lineRule="auto"/>
        <w:ind w:left="426"/>
        <w:jc w:val="both"/>
      </w:pPr>
      <w:r>
        <w:t xml:space="preserve">Ainsi les artistes nous donnent à voir le monde, celui-là ou même un autre. De cette vision, la belle épigraphe du recueil Donner à voir (1939) de Paul Eluard condense, en une formule, tous les possibles : </w:t>
      </w:r>
    </w:p>
    <w:p w:rsidR="002D33C9" w:rsidRDefault="002D33C9" w:rsidP="002D33C9">
      <w:pPr>
        <w:spacing w:after="0" w:line="240" w:lineRule="auto"/>
        <w:ind w:left="426"/>
        <w:jc w:val="both"/>
      </w:pPr>
    </w:p>
    <w:p w:rsidR="002D33C9" w:rsidRDefault="002D33C9" w:rsidP="002D33C9">
      <w:pPr>
        <w:spacing w:after="0" w:line="240" w:lineRule="auto"/>
        <w:ind w:left="426"/>
        <w:jc w:val="both"/>
      </w:pPr>
      <w:r>
        <w:t>« Voir c’est comprendre, juger, transformer, imaginer, oublier ou s’oublier, être ou disparaitre. »</w:t>
      </w:r>
    </w:p>
    <w:p w:rsidR="002D33C9" w:rsidRDefault="002D33C9" w:rsidP="002D33C9">
      <w:pPr>
        <w:spacing w:after="0" w:line="240" w:lineRule="auto"/>
        <w:ind w:left="426"/>
        <w:jc w:val="both"/>
      </w:pPr>
    </w:p>
    <w:p w:rsidR="002D33C9" w:rsidRDefault="002D33C9" w:rsidP="002D33C9">
      <w:pPr>
        <w:spacing w:after="0" w:line="240" w:lineRule="auto"/>
        <w:ind w:left="426"/>
        <w:jc w:val="both"/>
      </w:pPr>
      <w:r>
        <w:t>La littérature représente le monde avec ses moyens propres, ceux du langage et de la langue, le reconfigure, le questionne, lui donne sens. Elle en célèbre la banalité, l’horreur, la beauté, le mystère, le sens. L’écrivain ainsi éclaire le monde et dans le même mouvement le constitue en œuvre d’art.</w:t>
      </w:r>
    </w:p>
    <w:p w:rsidR="00985A18" w:rsidRDefault="00985A18" w:rsidP="002D33C9">
      <w:pPr>
        <w:spacing w:after="0" w:line="240" w:lineRule="auto"/>
        <w:ind w:left="426"/>
        <w:jc w:val="both"/>
      </w:pPr>
    </w:p>
    <w:p w:rsidR="00903D78" w:rsidRDefault="00903D78" w:rsidP="002D33C9">
      <w:pPr>
        <w:spacing w:after="0" w:line="240" w:lineRule="auto"/>
        <w:ind w:left="426"/>
        <w:jc w:val="both"/>
      </w:pPr>
    </w:p>
    <w:p w:rsidR="00903D78" w:rsidRPr="00903D78" w:rsidRDefault="00903D78" w:rsidP="00903D78">
      <w:pPr>
        <w:pStyle w:val="Paragraphedeliste"/>
        <w:numPr>
          <w:ilvl w:val="0"/>
          <w:numId w:val="1"/>
        </w:numPr>
        <w:spacing w:after="0" w:line="240" w:lineRule="auto"/>
        <w:jc w:val="both"/>
        <w:rPr>
          <w:b/>
        </w:rPr>
      </w:pPr>
      <w:r w:rsidRPr="00903D78">
        <w:rPr>
          <w:b/>
        </w:rPr>
        <w:t xml:space="preserve">Entrée par les compétences </w:t>
      </w:r>
    </w:p>
    <w:p w:rsidR="00903D78" w:rsidRDefault="00903D78" w:rsidP="00903D78">
      <w:pPr>
        <w:spacing w:after="0" w:line="240" w:lineRule="auto"/>
        <w:jc w:val="both"/>
      </w:pPr>
    </w:p>
    <w:p w:rsidR="00903D78" w:rsidRDefault="00903D78" w:rsidP="00903D78">
      <w:pPr>
        <w:autoSpaceDE w:val="0"/>
        <w:autoSpaceDN w:val="0"/>
        <w:adjustRightInd w:val="0"/>
        <w:spacing w:after="0" w:line="240" w:lineRule="auto"/>
        <w:ind w:left="426"/>
        <w:rPr>
          <w:rFonts w:cs="Arial"/>
        </w:rPr>
      </w:pPr>
      <w:r w:rsidRPr="00903D78">
        <w:rPr>
          <w:rFonts w:cs="Arial"/>
        </w:rPr>
        <w:t>J’ai en tête les finalités du programme : participer à l’acquisition des compétences du socle</w:t>
      </w:r>
      <w:r w:rsidR="00AB5EE1">
        <w:rPr>
          <w:rFonts w:cs="Arial"/>
        </w:rPr>
        <w:t xml:space="preserve"> et notamment aux attendus de fin de cycle.</w:t>
      </w:r>
    </w:p>
    <w:p w:rsidR="00903D78" w:rsidRDefault="00903D78" w:rsidP="00903D78">
      <w:pPr>
        <w:autoSpaceDE w:val="0"/>
        <w:autoSpaceDN w:val="0"/>
        <w:adjustRightInd w:val="0"/>
        <w:spacing w:after="0" w:line="240" w:lineRule="auto"/>
        <w:ind w:left="426"/>
        <w:rPr>
          <w:rFonts w:cs="Arial"/>
        </w:rPr>
      </w:pPr>
    </w:p>
    <w:p w:rsidR="00903D78" w:rsidRDefault="00903D78" w:rsidP="00903D78">
      <w:pPr>
        <w:autoSpaceDE w:val="0"/>
        <w:autoSpaceDN w:val="0"/>
        <w:adjustRightInd w:val="0"/>
        <w:spacing w:after="0" w:line="240" w:lineRule="auto"/>
        <w:ind w:left="426"/>
        <w:rPr>
          <w:rFonts w:cs="Arial"/>
        </w:rPr>
      </w:pPr>
      <w:r>
        <w:rPr>
          <w:rFonts w:cs="Arial"/>
        </w:rPr>
        <w:t xml:space="preserve">Je vais m’essayer à approfondir avec mes élèves les compétences </w:t>
      </w:r>
      <w:proofErr w:type="gramStart"/>
      <w:r>
        <w:rPr>
          <w:rFonts w:cs="Arial"/>
        </w:rPr>
        <w:t>des domaines</w:t>
      </w:r>
      <w:proofErr w:type="gramEnd"/>
      <w:r>
        <w:rPr>
          <w:rFonts w:cs="Arial"/>
        </w:rPr>
        <w:t xml:space="preserve"> 1, 2 et 5.</w:t>
      </w:r>
    </w:p>
    <w:p w:rsidR="00AB5EE1" w:rsidRDefault="00AB5EE1" w:rsidP="00AB5EE1">
      <w:pPr>
        <w:pStyle w:val="Default"/>
      </w:pPr>
    </w:p>
    <w:p w:rsidR="00AB5EE1" w:rsidRPr="00AB5EE1" w:rsidRDefault="00AB5EE1" w:rsidP="00AB5EE1">
      <w:pPr>
        <w:pStyle w:val="Default"/>
        <w:ind w:left="426"/>
        <w:rPr>
          <w:rFonts w:asciiTheme="minorHAnsi" w:hAnsiTheme="minorHAnsi"/>
          <w:color w:val="auto"/>
          <w:sz w:val="22"/>
          <w:szCs w:val="22"/>
        </w:rPr>
      </w:pPr>
      <w:r w:rsidRPr="00AB5EE1">
        <w:rPr>
          <w:rFonts w:asciiTheme="minorHAnsi" w:hAnsiTheme="minorHAnsi"/>
          <w:b/>
          <w:color w:val="auto"/>
          <w:sz w:val="22"/>
          <w:szCs w:val="22"/>
        </w:rPr>
        <w:t>D1 :</w:t>
      </w:r>
      <w:r w:rsidRPr="00AB5EE1">
        <w:rPr>
          <w:rFonts w:asciiTheme="minorHAnsi" w:hAnsiTheme="minorHAnsi"/>
          <w:color w:val="auto"/>
          <w:sz w:val="22"/>
          <w:szCs w:val="22"/>
        </w:rPr>
        <w:t xml:space="preserve"> Les langages pour penser et communiquer </w:t>
      </w:r>
    </w:p>
    <w:p w:rsidR="00AB5EE1" w:rsidRPr="00AB5EE1" w:rsidRDefault="00AB5EE1" w:rsidP="00AB5EE1">
      <w:pPr>
        <w:pStyle w:val="Default"/>
        <w:ind w:left="426"/>
        <w:rPr>
          <w:rFonts w:asciiTheme="minorHAnsi" w:hAnsiTheme="minorHAnsi"/>
          <w:color w:val="auto"/>
          <w:sz w:val="22"/>
          <w:szCs w:val="22"/>
        </w:rPr>
      </w:pPr>
      <w:r w:rsidRPr="00AB5EE1">
        <w:rPr>
          <w:rFonts w:asciiTheme="minorHAnsi" w:hAnsiTheme="minorHAnsi"/>
          <w:b/>
          <w:color w:val="auto"/>
          <w:sz w:val="22"/>
          <w:szCs w:val="22"/>
        </w:rPr>
        <w:t>D2 :</w:t>
      </w:r>
      <w:r w:rsidRPr="00AB5EE1">
        <w:rPr>
          <w:rFonts w:asciiTheme="minorHAnsi" w:hAnsiTheme="minorHAnsi"/>
          <w:color w:val="auto"/>
          <w:sz w:val="22"/>
          <w:szCs w:val="22"/>
        </w:rPr>
        <w:t xml:space="preserve"> Les méthodes et outils pour apprendre </w:t>
      </w:r>
    </w:p>
    <w:p w:rsidR="00903D78" w:rsidRPr="00AB5EE1" w:rsidRDefault="00AC3FE0" w:rsidP="00AB5EE1">
      <w:pPr>
        <w:autoSpaceDE w:val="0"/>
        <w:autoSpaceDN w:val="0"/>
        <w:adjustRightInd w:val="0"/>
        <w:spacing w:after="0" w:line="240" w:lineRule="auto"/>
        <w:rPr>
          <w:rFonts w:cs="Arial"/>
        </w:rPr>
      </w:pPr>
      <w:r>
        <w:t xml:space="preserve">        </w:t>
      </w:r>
      <w:r w:rsidR="00AB5EE1" w:rsidRPr="00AB5EE1">
        <w:rPr>
          <w:b/>
        </w:rPr>
        <w:t>D5 :</w:t>
      </w:r>
      <w:r w:rsidR="00AB5EE1" w:rsidRPr="00AB5EE1">
        <w:t xml:space="preserve"> Les représentatio</w:t>
      </w:r>
      <w:r w:rsidR="00AB5EE1">
        <w:t>ns du monde</w:t>
      </w:r>
    </w:p>
    <w:p w:rsidR="00903D78" w:rsidRDefault="00903D78" w:rsidP="00903D78">
      <w:pPr>
        <w:autoSpaceDE w:val="0"/>
        <w:autoSpaceDN w:val="0"/>
        <w:adjustRightInd w:val="0"/>
        <w:spacing w:after="0" w:line="240" w:lineRule="auto"/>
        <w:ind w:left="426"/>
        <w:rPr>
          <w:rFonts w:cs="Arial"/>
        </w:rPr>
      </w:pPr>
    </w:p>
    <w:p w:rsidR="00AB5EE1" w:rsidRDefault="00AB5EE1" w:rsidP="00903D78">
      <w:pPr>
        <w:autoSpaceDE w:val="0"/>
        <w:autoSpaceDN w:val="0"/>
        <w:adjustRightInd w:val="0"/>
        <w:spacing w:after="0" w:line="240" w:lineRule="auto"/>
        <w:ind w:left="426"/>
        <w:rPr>
          <w:rFonts w:cs="Arial"/>
        </w:rPr>
      </w:pPr>
      <w:r>
        <w:rPr>
          <w:rFonts w:cs="Arial"/>
        </w:rPr>
        <w:sym w:font="Wingdings" w:char="F0F0"/>
      </w:r>
      <w:r>
        <w:rPr>
          <w:rFonts w:cs="Arial"/>
        </w:rPr>
        <w:t xml:space="preserve"> Je dois surtout travailler avec mes élèves :</w:t>
      </w:r>
    </w:p>
    <w:p w:rsidR="00AB5EE1" w:rsidRPr="009E43D0" w:rsidRDefault="00AB5EE1" w:rsidP="00AB5EE1">
      <w:pPr>
        <w:spacing w:before="100" w:beforeAutospacing="1" w:after="100" w:afterAutospacing="1" w:line="240" w:lineRule="auto"/>
        <w:ind w:left="709"/>
        <w:rPr>
          <w:rFonts w:eastAsia="Times New Roman" w:cs="Times New Roman"/>
          <w:lang w:eastAsia="fr-FR"/>
        </w:rPr>
      </w:pPr>
      <w:r w:rsidRPr="009E43D0">
        <w:rPr>
          <w:rFonts w:eastAsia="Times New Roman" w:cs="Times New Roman"/>
          <w:lang w:eastAsia="fr-FR"/>
        </w:rPr>
        <w:t>-  le développement des compétences langagières orales et écrites en réception et en production ;</w:t>
      </w:r>
    </w:p>
    <w:p w:rsidR="00AB5EE1" w:rsidRPr="009E43D0" w:rsidRDefault="00AB5EE1" w:rsidP="00AB5EE1">
      <w:pPr>
        <w:spacing w:before="100" w:beforeAutospacing="1" w:after="100" w:afterAutospacing="1" w:line="240" w:lineRule="auto"/>
        <w:ind w:left="709"/>
        <w:rPr>
          <w:rFonts w:eastAsia="Times New Roman" w:cs="Times New Roman"/>
          <w:lang w:eastAsia="fr-FR"/>
        </w:rPr>
      </w:pPr>
      <w:r w:rsidRPr="009E43D0">
        <w:rPr>
          <w:rFonts w:eastAsia="Times New Roman" w:cs="Times New Roman"/>
          <w:lang w:eastAsia="fr-FR"/>
        </w:rPr>
        <w:t>-  l'approfondissement des compétences linguistiques qui permettent une compréhension synthétique du système de la langue ;</w:t>
      </w:r>
    </w:p>
    <w:p w:rsidR="00AB5EE1" w:rsidRPr="009E43D0" w:rsidRDefault="00AB5EE1" w:rsidP="00AB5EE1">
      <w:pPr>
        <w:spacing w:before="100" w:beforeAutospacing="1" w:after="100" w:afterAutospacing="1" w:line="240" w:lineRule="auto"/>
        <w:ind w:left="709"/>
        <w:rPr>
          <w:rFonts w:eastAsia="Times New Roman" w:cs="Times New Roman"/>
          <w:lang w:eastAsia="fr-FR"/>
        </w:rPr>
      </w:pPr>
      <w:r w:rsidRPr="009E43D0">
        <w:rPr>
          <w:rFonts w:eastAsia="Times New Roman" w:cs="Times New Roman"/>
          <w:lang w:eastAsia="fr-FR"/>
        </w:rPr>
        <w:t>-  la constitution d'une culture littéraire et artistique commune, faisant dialoguer les œuvres littéraires du patrimoine national, les productions contemporaines, les littératures de langue française et les littératures de langues étrangères et les autres productions artistiques, notamme</w:t>
      </w:r>
      <w:r w:rsidR="009E43D0" w:rsidRPr="009E43D0">
        <w:rPr>
          <w:rFonts w:eastAsia="Times New Roman" w:cs="Times New Roman"/>
          <w:lang w:eastAsia="fr-FR"/>
        </w:rPr>
        <w:t>nt les images, fixes.</w:t>
      </w:r>
    </w:p>
    <w:p w:rsidR="00AB5EE1" w:rsidRPr="00903D78" w:rsidRDefault="00AB5EE1" w:rsidP="00903D78">
      <w:pPr>
        <w:autoSpaceDE w:val="0"/>
        <w:autoSpaceDN w:val="0"/>
        <w:adjustRightInd w:val="0"/>
        <w:spacing w:after="0" w:line="240" w:lineRule="auto"/>
        <w:ind w:left="426"/>
        <w:rPr>
          <w:rFonts w:cs="Arial"/>
        </w:rPr>
      </w:pPr>
    </w:p>
    <w:p w:rsidR="009E43D0" w:rsidRDefault="009E43D0" w:rsidP="00903D78">
      <w:pPr>
        <w:autoSpaceDE w:val="0"/>
        <w:autoSpaceDN w:val="0"/>
        <w:adjustRightInd w:val="0"/>
        <w:spacing w:after="0" w:line="240" w:lineRule="auto"/>
        <w:ind w:left="426"/>
        <w:rPr>
          <w:rFonts w:cs="Arial"/>
        </w:rPr>
      </w:pPr>
    </w:p>
    <w:p w:rsidR="009E43D0" w:rsidRDefault="009E43D0" w:rsidP="00903D78">
      <w:pPr>
        <w:autoSpaceDE w:val="0"/>
        <w:autoSpaceDN w:val="0"/>
        <w:adjustRightInd w:val="0"/>
        <w:spacing w:after="0" w:line="240" w:lineRule="auto"/>
        <w:ind w:left="426"/>
        <w:rPr>
          <w:rFonts w:cs="Arial"/>
        </w:rPr>
      </w:pPr>
    </w:p>
    <w:p w:rsidR="009E43D0" w:rsidRDefault="009E43D0" w:rsidP="00903D78">
      <w:pPr>
        <w:autoSpaceDE w:val="0"/>
        <w:autoSpaceDN w:val="0"/>
        <w:adjustRightInd w:val="0"/>
        <w:spacing w:after="0" w:line="240" w:lineRule="auto"/>
        <w:ind w:left="426"/>
        <w:rPr>
          <w:rFonts w:cs="Arial"/>
        </w:rPr>
      </w:pPr>
    </w:p>
    <w:p w:rsidR="009E43D0" w:rsidRDefault="009E43D0" w:rsidP="00903D78">
      <w:pPr>
        <w:autoSpaceDE w:val="0"/>
        <w:autoSpaceDN w:val="0"/>
        <w:adjustRightInd w:val="0"/>
        <w:spacing w:after="0" w:line="240" w:lineRule="auto"/>
        <w:ind w:left="426"/>
        <w:rPr>
          <w:rFonts w:cs="Arial"/>
        </w:rPr>
      </w:pPr>
    </w:p>
    <w:p w:rsidR="00903D78" w:rsidRDefault="009E43D0" w:rsidP="009E43D0">
      <w:pPr>
        <w:autoSpaceDE w:val="0"/>
        <w:autoSpaceDN w:val="0"/>
        <w:adjustRightInd w:val="0"/>
        <w:spacing w:after="0" w:line="240" w:lineRule="auto"/>
        <w:ind w:left="426"/>
        <w:jc w:val="both"/>
        <w:rPr>
          <w:rFonts w:cs="Arial"/>
        </w:rPr>
      </w:pPr>
      <w:r>
        <w:rPr>
          <w:rFonts w:cs="Arial"/>
        </w:rPr>
        <w:lastRenderedPageBreak/>
        <w:sym w:font="Wingdings" w:char="F0F0"/>
      </w:r>
      <w:r>
        <w:rPr>
          <w:rFonts w:cs="Arial"/>
        </w:rPr>
        <w:t xml:space="preserve"> </w:t>
      </w:r>
      <w:r w:rsidR="00903D78" w:rsidRPr="00903D78">
        <w:rPr>
          <w:rFonts w:cs="Arial"/>
        </w:rPr>
        <w:t xml:space="preserve">A quelle(s) compétence(s) </w:t>
      </w:r>
      <w:r>
        <w:rPr>
          <w:rFonts w:cs="Arial"/>
        </w:rPr>
        <w:t xml:space="preserve">du socle </w:t>
      </w:r>
      <w:r w:rsidR="00903D78" w:rsidRPr="00903D78">
        <w:rPr>
          <w:rFonts w:cs="Arial"/>
        </w:rPr>
        <w:t>vais-je préparer mes élèves</w:t>
      </w:r>
      <w:r>
        <w:rPr>
          <w:rFonts w:cs="Arial"/>
        </w:rPr>
        <w:t xml:space="preserve"> à travers mon projet séquentiel</w:t>
      </w:r>
      <w:r w:rsidR="00903D78" w:rsidRPr="00903D78">
        <w:rPr>
          <w:rFonts w:cs="Arial"/>
        </w:rPr>
        <w:t xml:space="preserve"> ?</w:t>
      </w:r>
    </w:p>
    <w:p w:rsidR="009E43D0" w:rsidRDefault="009E43D0" w:rsidP="00903D78">
      <w:pPr>
        <w:autoSpaceDE w:val="0"/>
        <w:autoSpaceDN w:val="0"/>
        <w:adjustRightInd w:val="0"/>
        <w:spacing w:after="0" w:line="240" w:lineRule="auto"/>
        <w:ind w:left="426"/>
        <w:rPr>
          <w:rFonts w:cs="Arial"/>
        </w:rPr>
      </w:pPr>
    </w:p>
    <w:p w:rsidR="009E43D0" w:rsidRDefault="009E43D0" w:rsidP="00903D78">
      <w:pPr>
        <w:autoSpaceDE w:val="0"/>
        <w:autoSpaceDN w:val="0"/>
        <w:adjustRightInd w:val="0"/>
        <w:spacing w:after="0" w:line="240" w:lineRule="auto"/>
        <w:ind w:left="426"/>
        <w:rPr>
          <w:rFonts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37"/>
        <w:gridCol w:w="2065"/>
      </w:tblGrid>
      <w:tr w:rsidR="009E43D0" w:rsidRPr="00A15A7D" w:rsidTr="00B1611A">
        <w:trPr>
          <w:tblCellSpacing w:w="0" w:type="dxa"/>
        </w:trPr>
        <w:tc>
          <w:tcPr>
            <w:tcW w:w="8280" w:type="dxa"/>
            <w:tcBorders>
              <w:top w:val="outset" w:sz="6" w:space="0" w:color="auto"/>
              <w:left w:val="outset" w:sz="6" w:space="0" w:color="auto"/>
              <w:bottom w:val="outset" w:sz="6" w:space="0" w:color="auto"/>
              <w:right w:val="outset" w:sz="6" w:space="0" w:color="auto"/>
            </w:tcBorders>
            <w:hideMark/>
          </w:tcPr>
          <w:p w:rsidR="009E43D0" w:rsidRPr="00A15A7D" w:rsidRDefault="009E43D0" w:rsidP="00B1611A">
            <w:pPr>
              <w:spacing w:before="100" w:beforeAutospacing="1" w:after="100" w:afterAutospacing="1" w:line="240" w:lineRule="auto"/>
              <w:rPr>
                <w:rFonts w:eastAsia="Times New Roman" w:cs="Times New Roman"/>
                <w:lang w:eastAsia="fr-FR"/>
              </w:rPr>
            </w:pPr>
            <w:r w:rsidRPr="00A15A7D">
              <w:rPr>
                <w:rFonts w:eastAsia="Times New Roman" w:cs="Times New Roman"/>
                <w:b/>
                <w:bCs/>
                <w:lang w:eastAsia="fr-FR"/>
              </w:rPr>
              <w:t>Compétences travaillées</w:t>
            </w:r>
          </w:p>
        </w:tc>
        <w:tc>
          <w:tcPr>
            <w:tcW w:w="2355" w:type="dxa"/>
            <w:tcBorders>
              <w:top w:val="outset" w:sz="6" w:space="0" w:color="auto"/>
              <w:left w:val="outset" w:sz="6" w:space="0" w:color="auto"/>
              <w:bottom w:val="outset" w:sz="6" w:space="0" w:color="auto"/>
              <w:right w:val="outset" w:sz="6" w:space="0" w:color="auto"/>
            </w:tcBorders>
            <w:hideMark/>
          </w:tcPr>
          <w:p w:rsidR="009E43D0" w:rsidRPr="00A15A7D" w:rsidRDefault="009E43D0" w:rsidP="00B1611A">
            <w:pPr>
              <w:spacing w:before="100" w:beforeAutospacing="1" w:after="100" w:afterAutospacing="1" w:line="240" w:lineRule="auto"/>
              <w:rPr>
                <w:rFonts w:eastAsia="Times New Roman" w:cs="Times New Roman"/>
                <w:lang w:eastAsia="fr-FR"/>
              </w:rPr>
            </w:pPr>
            <w:r w:rsidRPr="00A15A7D">
              <w:rPr>
                <w:rFonts w:eastAsia="Times New Roman" w:cs="Times New Roman"/>
                <w:b/>
                <w:bCs/>
                <w:lang w:eastAsia="fr-FR"/>
              </w:rPr>
              <w:t>Domaines du socle</w:t>
            </w:r>
          </w:p>
        </w:tc>
      </w:tr>
      <w:tr w:rsidR="009E43D0" w:rsidRPr="00A15A7D" w:rsidTr="00B1611A">
        <w:trPr>
          <w:tblCellSpacing w:w="0" w:type="dxa"/>
        </w:trPr>
        <w:tc>
          <w:tcPr>
            <w:tcW w:w="8280" w:type="dxa"/>
            <w:tcBorders>
              <w:top w:val="outset" w:sz="6" w:space="0" w:color="auto"/>
              <w:left w:val="outset" w:sz="6" w:space="0" w:color="auto"/>
              <w:bottom w:val="outset" w:sz="6" w:space="0" w:color="auto"/>
              <w:right w:val="outset" w:sz="6" w:space="0" w:color="auto"/>
            </w:tcBorders>
            <w:hideMark/>
          </w:tcPr>
          <w:p w:rsidR="009E43D0" w:rsidRPr="00A15A7D" w:rsidRDefault="009E43D0" w:rsidP="00B1611A">
            <w:pPr>
              <w:spacing w:before="100" w:beforeAutospacing="1" w:after="100" w:afterAutospacing="1" w:line="240" w:lineRule="auto"/>
              <w:rPr>
                <w:rFonts w:eastAsia="Times New Roman" w:cs="Times New Roman"/>
                <w:lang w:eastAsia="fr-FR"/>
              </w:rPr>
            </w:pPr>
            <w:r w:rsidRPr="00A15A7D">
              <w:rPr>
                <w:rFonts w:eastAsia="Times New Roman" w:cs="Times New Roman"/>
                <w:b/>
                <w:bCs/>
                <w:lang w:eastAsia="fr-FR"/>
              </w:rPr>
              <w:t xml:space="preserve">Comprendre et s'exprimer à l'oral </w:t>
            </w:r>
          </w:p>
          <w:p w:rsidR="009E43D0" w:rsidRPr="00A15A7D" w:rsidRDefault="009E43D0" w:rsidP="009E43D0">
            <w:pPr>
              <w:numPr>
                <w:ilvl w:val="0"/>
                <w:numId w:val="3"/>
              </w:numPr>
              <w:spacing w:before="100" w:beforeAutospacing="1" w:after="100" w:afterAutospacing="1" w:line="240" w:lineRule="auto"/>
              <w:rPr>
                <w:rFonts w:eastAsia="Times New Roman" w:cs="Times New Roman"/>
                <w:lang w:eastAsia="fr-FR"/>
              </w:rPr>
            </w:pPr>
            <w:r w:rsidRPr="00A15A7D">
              <w:rPr>
                <w:rFonts w:eastAsia="Times New Roman" w:cs="Times New Roman"/>
                <w:lang w:eastAsia="fr-FR"/>
              </w:rPr>
              <w:t>Comprendre et interpréter des messages oraux complexes.</w:t>
            </w:r>
          </w:p>
          <w:p w:rsidR="009E43D0" w:rsidRPr="00A15A7D" w:rsidRDefault="009E43D0" w:rsidP="009E43D0">
            <w:pPr>
              <w:numPr>
                <w:ilvl w:val="0"/>
                <w:numId w:val="3"/>
              </w:numPr>
              <w:spacing w:before="100" w:beforeAutospacing="1" w:after="100" w:afterAutospacing="1" w:line="240" w:lineRule="auto"/>
              <w:rPr>
                <w:rFonts w:eastAsia="Times New Roman" w:cs="Times New Roman"/>
                <w:lang w:eastAsia="fr-FR"/>
              </w:rPr>
            </w:pPr>
            <w:r w:rsidRPr="00A15A7D">
              <w:rPr>
                <w:rFonts w:eastAsia="Times New Roman" w:cs="Times New Roman"/>
                <w:lang w:eastAsia="fr-FR"/>
              </w:rPr>
              <w:t>S'exprimer de façon maitrisée en s'adressant à un auditoire.</w:t>
            </w:r>
          </w:p>
          <w:p w:rsidR="009E43D0" w:rsidRPr="00A15A7D" w:rsidRDefault="009E43D0" w:rsidP="009E43D0">
            <w:pPr>
              <w:numPr>
                <w:ilvl w:val="0"/>
                <w:numId w:val="3"/>
              </w:numPr>
              <w:spacing w:before="100" w:beforeAutospacing="1" w:after="100" w:afterAutospacing="1" w:line="240" w:lineRule="auto"/>
              <w:rPr>
                <w:rFonts w:eastAsia="Times New Roman" w:cs="Times New Roman"/>
                <w:lang w:eastAsia="fr-FR"/>
              </w:rPr>
            </w:pPr>
            <w:r w:rsidRPr="00A15A7D">
              <w:rPr>
                <w:rFonts w:eastAsia="Times New Roman" w:cs="Times New Roman"/>
                <w:lang w:eastAsia="fr-FR"/>
              </w:rPr>
              <w:t>Participer de façon constructive à des échanges oraux.</w:t>
            </w:r>
          </w:p>
          <w:p w:rsidR="009E43D0" w:rsidRPr="00A15A7D" w:rsidRDefault="009E43D0" w:rsidP="009E43D0">
            <w:pPr>
              <w:numPr>
                <w:ilvl w:val="0"/>
                <w:numId w:val="3"/>
              </w:numPr>
              <w:spacing w:before="100" w:beforeAutospacing="1" w:after="100" w:afterAutospacing="1" w:line="240" w:lineRule="auto"/>
              <w:rPr>
                <w:rFonts w:eastAsia="Times New Roman" w:cs="Times New Roman"/>
                <w:lang w:eastAsia="fr-FR"/>
              </w:rPr>
            </w:pPr>
            <w:r w:rsidRPr="00A15A7D">
              <w:rPr>
                <w:rFonts w:eastAsia="Times New Roman" w:cs="Times New Roman"/>
                <w:lang w:eastAsia="fr-FR"/>
              </w:rPr>
              <w:t>Exploiter les ressources expressives et créatives de la parole.</w:t>
            </w:r>
          </w:p>
        </w:tc>
        <w:tc>
          <w:tcPr>
            <w:tcW w:w="2355" w:type="dxa"/>
            <w:tcBorders>
              <w:top w:val="outset" w:sz="6" w:space="0" w:color="auto"/>
              <w:left w:val="outset" w:sz="6" w:space="0" w:color="auto"/>
              <w:bottom w:val="outset" w:sz="6" w:space="0" w:color="auto"/>
              <w:right w:val="outset" w:sz="6" w:space="0" w:color="auto"/>
            </w:tcBorders>
            <w:hideMark/>
          </w:tcPr>
          <w:p w:rsidR="009E43D0" w:rsidRPr="00A15A7D" w:rsidRDefault="009E43D0" w:rsidP="00B1611A">
            <w:pPr>
              <w:spacing w:before="100" w:beforeAutospacing="1" w:after="100" w:afterAutospacing="1" w:line="240" w:lineRule="auto"/>
              <w:jc w:val="center"/>
              <w:rPr>
                <w:rFonts w:eastAsia="Times New Roman" w:cs="Times New Roman"/>
                <w:lang w:eastAsia="fr-FR"/>
              </w:rPr>
            </w:pPr>
            <w:r w:rsidRPr="00A15A7D">
              <w:rPr>
                <w:rFonts w:eastAsia="Times New Roman" w:cs="Times New Roman"/>
                <w:lang w:eastAsia="fr-FR"/>
              </w:rPr>
              <w:t>1, 2, 3</w:t>
            </w:r>
          </w:p>
        </w:tc>
      </w:tr>
      <w:tr w:rsidR="009E43D0" w:rsidRPr="00A15A7D" w:rsidTr="00B1611A">
        <w:trPr>
          <w:tblCellSpacing w:w="0" w:type="dxa"/>
        </w:trPr>
        <w:tc>
          <w:tcPr>
            <w:tcW w:w="8280" w:type="dxa"/>
            <w:tcBorders>
              <w:top w:val="outset" w:sz="6" w:space="0" w:color="auto"/>
              <w:left w:val="outset" w:sz="6" w:space="0" w:color="auto"/>
              <w:bottom w:val="outset" w:sz="6" w:space="0" w:color="auto"/>
              <w:right w:val="outset" w:sz="6" w:space="0" w:color="auto"/>
            </w:tcBorders>
            <w:hideMark/>
          </w:tcPr>
          <w:p w:rsidR="009E43D0" w:rsidRPr="00A15A7D" w:rsidRDefault="009E43D0" w:rsidP="00B1611A">
            <w:pPr>
              <w:spacing w:before="100" w:beforeAutospacing="1" w:after="100" w:afterAutospacing="1" w:line="240" w:lineRule="auto"/>
              <w:rPr>
                <w:rFonts w:eastAsia="Times New Roman" w:cs="Times New Roman"/>
                <w:lang w:eastAsia="fr-FR"/>
              </w:rPr>
            </w:pPr>
            <w:r w:rsidRPr="00A15A7D">
              <w:rPr>
                <w:rFonts w:eastAsia="Times New Roman" w:cs="Times New Roman"/>
                <w:b/>
                <w:bCs/>
                <w:lang w:eastAsia="fr-FR"/>
              </w:rPr>
              <w:t>Lire</w:t>
            </w:r>
          </w:p>
          <w:p w:rsidR="009E43D0" w:rsidRPr="00A15A7D" w:rsidRDefault="009E43D0" w:rsidP="009E43D0">
            <w:pPr>
              <w:numPr>
                <w:ilvl w:val="0"/>
                <w:numId w:val="4"/>
              </w:numPr>
              <w:spacing w:before="100" w:beforeAutospacing="1" w:after="100" w:afterAutospacing="1" w:line="240" w:lineRule="auto"/>
              <w:rPr>
                <w:rFonts w:eastAsia="Times New Roman" w:cs="Times New Roman"/>
                <w:lang w:eastAsia="fr-FR"/>
              </w:rPr>
            </w:pPr>
            <w:r w:rsidRPr="00A15A7D">
              <w:rPr>
                <w:rFonts w:eastAsia="Times New Roman" w:cs="Times New Roman"/>
                <w:lang w:eastAsia="fr-FR"/>
              </w:rPr>
              <w:t>Lire des images et des textes non littéraires.</w:t>
            </w:r>
          </w:p>
          <w:p w:rsidR="009E43D0" w:rsidRPr="00A15A7D" w:rsidRDefault="009E43D0" w:rsidP="009E43D0">
            <w:pPr>
              <w:numPr>
                <w:ilvl w:val="0"/>
                <w:numId w:val="4"/>
              </w:numPr>
              <w:spacing w:before="100" w:beforeAutospacing="1" w:after="100" w:afterAutospacing="1" w:line="240" w:lineRule="auto"/>
              <w:rPr>
                <w:rFonts w:eastAsia="Times New Roman" w:cs="Times New Roman"/>
                <w:lang w:eastAsia="fr-FR"/>
              </w:rPr>
            </w:pPr>
            <w:r w:rsidRPr="00A15A7D">
              <w:rPr>
                <w:rFonts w:eastAsia="Times New Roman" w:cs="Times New Roman"/>
                <w:lang w:eastAsia="fr-FR"/>
              </w:rPr>
              <w:t>Lire des œuvres littéraires, fréquenter des œuvres d'art.</w:t>
            </w:r>
          </w:p>
          <w:p w:rsidR="009E43D0" w:rsidRPr="00A15A7D" w:rsidRDefault="009E43D0" w:rsidP="009E43D0">
            <w:pPr>
              <w:numPr>
                <w:ilvl w:val="0"/>
                <w:numId w:val="4"/>
              </w:numPr>
              <w:spacing w:before="100" w:beforeAutospacing="1" w:after="100" w:afterAutospacing="1" w:line="240" w:lineRule="auto"/>
              <w:rPr>
                <w:rFonts w:eastAsia="Times New Roman" w:cs="Times New Roman"/>
                <w:lang w:eastAsia="fr-FR"/>
              </w:rPr>
            </w:pPr>
            <w:r w:rsidRPr="00A15A7D">
              <w:rPr>
                <w:rFonts w:eastAsia="Times New Roman" w:cs="Times New Roman"/>
                <w:lang w:eastAsia="fr-FR"/>
              </w:rPr>
              <w:t>Élaborer une interprétation de textes littéraires.</w:t>
            </w:r>
          </w:p>
        </w:tc>
        <w:tc>
          <w:tcPr>
            <w:tcW w:w="2355" w:type="dxa"/>
            <w:tcBorders>
              <w:top w:val="outset" w:sz="6" w:space="0" w:color="auto"/>
              <w:left w:val="outset" w:sz="6" w:space="0" w:color="auto"/>
              <w:bottom w:val="outset" w:sz="6" w:space="0" w:color="auto"/>
              <w:right w:val="outset" w:sz="6" w:space="0" w:color="auto"/>
            </w:tcBorders>
            <w:hideMark/>
          </w:tcPr>
          <w:p w:rsidR="009E43D0" w:rsidRPr="00A15A7D" w:rsidRDefault="009E43D0" w:rsidP="00B1611A">
            <w:pPr>
              <w:spacing w:before="100" w:beforeAutospacing="1" w:after="100" w:afterAutospacing="1" w:line="240" w:lineRule="auto"/>
              <w:jc w:val="center"/>
              <w:rPr>
                <w:rFonts w:eastAsia="Times New Roman" w:cs="Times New Roman"/>
                <w:lang w:eastAsia="fr-FR"/>
              </w:rPr>
            </w:pPr>
            <w:r w:rsidRPr="00A15A7D">
              <w:rPr>
                <w:rFonts w:eastAsia="Times New Roman" w:cs="Times New Roman"/>
                <w:lang w:eastAsia="fr-FR"/>
              </w:rPr>
              <w:t>1, 5</w:t>
            </w:r>
          </w:p>
        </w:tc>
      </w:tr>
      <w:tr w:rsidR="009E43D0" w:rsidRPr="00A15A7D" w:rsidTr="00B1611A">
        <w:trPr>
          <w:tblCellSpacing w:w="0" w:type="dxa"/>
        </w:trPr>
        <w:tc>
          <w:tcPr>
            <w:tcW w:w="8280" w:type="dxa"/>
            <w:tcBorders>
              <w:top w:val="outset" w:sz="6" w:space="0" w:color="auto"/>
              <w:left w:val="outset" w:sz="6" w:space="0" w:color="auto"/>
              <w:bottom w:val="outset" w:sz="6" w:space="0" w:color="auto"/>
              <w:right w:val="outset" w:sz="6" w:space="0" w:color="auto"/>
            </w:tcBorders>
            <w:hideMark/>
          </w:tcPr>
          <w:p w:rsidR="009E43D0" w:rsidRPr="00A15A7D" w:rsidRDefault="009E43D0" w:rsidP="00B1611A">
            <w:pPr>
              <w:spacing w:before="100" w:beforeAutospacing="1" w:after="100" w:afterAutospacing="1" w:line="240" w:lineRule="auto"/>
              <w:rPr>
                <w:rFonts w:eastAsia="Times New Roman" w:cs="Times New Roman"/>
                <w:lang w:eastAsia="fr-FR"/>
              </w:rPr>
            </w:pPr>
            <w:r w:rsidRPr="00A15A7D">
              <w:rPr>
                <w:rFonts w:eastAsia="Times New Roman" w:cs="Times New Roman"/>
                <w:b/>
                <w:bCs/>
                <w:lang w:eastAsia="fr-FR"/>
              </w:rPr>
              <w:t>Écrire</w:t>
            </w:r>
          </w:p>
          <w:p w:rsidR="009E43D0" w:rsidRPr="00A15A7D" w:rsidRDefault="009E43D0" w:rsidP="009E43D0">
            <w:pPr>
              <w:numPr>
                <w:ilvl w:val="0"/>
                <w:numId w:val="5"/>
              </w:numPr>
              <w:spacing w:before="100" w:beforeAutospacing="1" w:after="100" w:afterAutospacing="1" w:line="240" w:lineRule="auto"/>
              <w:rPr>
                <w:rFonts w:eastAsia="Times New Roman" w:cs="Times New Roman"/>
                <w:lang w:eastAsia="fr-FR"/>
              </w:rPr>
            </w:pPr>
            <w:r w:rsidRPr="00A15A7D">
              <w:rPr>
                <w:rFonts w:eastAsia="Times New Roman" w:cs="Times New Roman"/>
                <w:lang w:eastAsia="fr-FR"/>
              </w:rPr>
              <w:t>Utiliser l'écrit pour penser et pour apprendre.</w:t>
            </w:r>
          </w:p>
          <w:p w:rsidR="009E43D0" w:rsidRPr="00A15A7D" w:rsidRDefault="009E43D0" w:rsidP="009E43D0">
            <w:pPr>
              <w:numPr>
                <w:ilvl w:val="0"/>
                <w:numId w:val="5"/>
              </w:numPr>
              <w:spacing w:before="100" w:beforeAutospacing="1" w:after="100" w:afterAutospacing="1" w:line="240" w:lineRule="auto"/>
              <w:rPr>
                <w:rFonts w:eastAsia="Times New Roman" w:cs="Times New Roman"/>
                <w:lang w:eastAsia="fr-FR"/>
              </w:rPr>
            </w:pPr>
            <w:r w:rsidRPr="00A15A7D">
              <w:rPr>
                <w:rFonts w:eastAsia="Times New Roman" w:cs="Times New Roman"/>
                <w:lang w:eastAsia="fr-FR"/>
              </w:rPr>
              <w:t>Adopter des stratégies et des procédures d'écriture efficaces.</w:t>
            </w:r>
          </w:p>
          <w:p w:rsidR="009E43D0" w:rsidRPr="00A15A7D" w:rsidRDefault="009E43D0" w:rsidP="009E43D0">
            <w:pPr>
              <w:numPr>
                <w:ilvl w:val="0"/>
                <w:numId w:val="5"/>
              </w:numPr>
              <w:spacing w:before="100" w:beforeAutospacing="1" w:after="100" w:afterAutospacing="1" w:line="240" w:lineRule="auto"/>
              <w:rPr>
                <w:rFonts w:eastAsia="Times New Roman" w:cs="Times New Roman"/>
                <w:lang w:eastAsia="fr-FR"/>
              </w:rPr>
            </w:pPr>
            <w:r w:rsidRPr="00A15A7D">
              <w:rPr>
                <w:rFonts w:eastAsia="Times New Roman" w:cs="Times New Roman"/>
                <w:lang w:eastAsia="fr-FR"/>
              </w:rPr>
              <w:t>Exploiter des lectures pour enrichir son écrit.</w:t>
            </w:r>
          </w:p>
        </w:tc>
        <w:tc>
          <w:tcPr>
            <w:tcW w:w="2355" w:type="dxa"/>
            <w:tcBorders>
              <w:top w:val="outset" w:sz="6" w:space="0" w:color="auto"/>
              <w:left w:val="outset" w:sz="6" w:space="0" w:color="auto"/>
              <w:bottom w:val="outset" w:sz="6" w:space="0" w:color="auto"/>
              <w:right w:val="outset" w:sz="6" w:space="0" w:color="auto"/>
            </w:tcBorders>
            <w:hideMark/>
          </w:tcPr>
          <w:p w:rsidR="009E43D0" w:rsidRPr="00A15A7D" w:rsidRDefault="009E43D0" w:rsidP="00B1611A">
            <w:pPr>
              <w:spacing w:before="100" w:beforeAutospacing="1" w:after="100" w:afterAutospacing="1" w:line="240" w:lineRule="auto"/>
              <w:jc w:val="center"/>
              <w:rPr>
                <w:rFonts w:eastAsia="Times New Roman" w:cs="Times New Roman"/>
                <w:lang w:eastAsia="fr-FR"/>
              </w:rPr>
            </w:pPr>
            <w:r w:rsidRPr="00A15A7D">
              <w:rPr>
                <w:rFonts w:eastAsia="Times New Roman" w:cs="Times New Roman"/>
                <w:lang w:eastAsia="fr-FR"/>
              </w:rPr>
              <w:t>1</w:t>
            </w:r>
          </w:p>
        </w:tc>
      </w:tr>
      <w:tr w:rsidR="009E43D0" w:rsidRPr="00A15A7D" w:rsidTr="00B1611A">
        <w:trPr>
          <w:tblCellSpacing w:w="0" w:type="dxa"/>
        </w:trPr>
        <w:tc>
          <w:tcPr>
            <w:tcW w:w="8280" w:type="dxa"/>
            <w:tcBorders>
              <w:top w:val="outset" w:sz="6" w:space="0" w:color="auto"/>
              <w:left w:val="outset" w:sz="6" w:space="0" w:color="auto"/>
              <w:bottom w:val="outset" w:sz="6" w:space="0" w:color="auto"/>
              <w:right w:val="outset" w:sz="6" w:space="0" w:color="auto"/>
            </w:tcBorders>
            <w:hideMark/>
          </w:tcPr>
          <w:p w:rsidR="009E43D0" w:rsidRPr="00A15A7D" w:rsidRDefault="009E43D0" w:rsidP="00B1611A">
            <w:pPr>
              <w:spacing w:before="100" w:beforeAutospacing="1" w:after="100" w:afterAutospacing="1" w:line="240" w:lineRule="auto"/>
              <w:rPr>
                <w:rFonts w:eastAsia="Times New Roman" w:cs="Times New Roman"/>
                <w:lang w:eastAsia="fr-FR"/>
              </w:rPr>
            </w:pPr>
            <w:r w:rsidRPr="00A15A7D">
              <w:rPr>
                <w:rFonts w:eastAsia="Times New Roman" w:cs="Times New Roman"/>
                <w:b/>
                <w:bCs/>
                <w:lang w:eastAsia="fr-FR"/>
              </w:rPr>
              <w:t xml:space="preserve">Comprendre le fonctionnement de la langue </w:t>
            </w:r>
          </w:p>
          <w:p w:rsidR="009E43D0" w:rsidRPr="00A15A7D" w:rsidRDefault="009E43D0" w:rsidP="009E43D0">
            <w:pPr>
              <w:numPr>
                <w:ilvl w:val="0"/>
                <w:numId w:val="6"/>
              </w:numPr>
              <w:spacing w:before="100" w:beforeAutospacing="1" w:after="100" w:afterAutospacing="1" w:line="240" w:lineRule="auto"/>
              <w:rPr>
                <w:rFonts w:eastAsia="Times New Roman" w:cs="Times New Roman"/>
                <w:lang w:eastAsia="fr-FR"/>
              </w:rPr>
            </w:pPr>
            <w:r w:rsidRPr="00A15A7D">
              <w:rPr>
                <w:rFonts w:eastAsia="Times New Roman" w:cs="Times New Roman"/>
                <w:lang w:eastAsia="fr-FR"/>
              </w:rPr>
              <w:t>Maitriser le fonctionnement du verbe et son orthographe.</w:t>
            </w:r>
          </w:p>
          <w:p w:rsidR="009E43D0" w:rsidRPr="00A15A7D" w:rsidRDefault="009E43D0" w:rsidP="009E43D0">
            <w:pPr>
              <w:numPr>
                <w:ilvl w:val="0"/>
                <w:numId w:val="6"/>
              </w:numPr>
              <w:spacing w:before="100" w:beforeAutospacing="1" w:after="100" w:afterAutospacing="1" w:line="240" w:lineRule="auto"/>
              <w:rPr>
                <w:rFonts w:eastAsia="Times New Roman" w:cs="Times New Roman"/>
                <w:lang w:eastAsia="fr-FR"/>
              </w:rPr>
            </w:pPr>
            <w:r w:rsidRPr="00A15A7D">
              <w:rPr>
                <w:rFonts w:eastAsia="Times New Roman" w:cs="Times New Roman"/>
                <w:lang w:eastAsia="fr-FR"/>
              </w:rPr>
              <w:t>Maitriser la structure, le sens et l'orthographe des mots.</w:t>
            </w:r>
          </w:p>
          <w:p w:rsidR="009E43D0" w:rsidRPr="00A15A7D" w:rsidRDefault="009E43D0" w:rsidP="009E43D0">
            <w:pPr>
              <w:numPr>
                <w:ilvl w:val="0"/>
                <w:numId w:val="6"/>
              </w:numPr>
              <w:spacing w:before="100" w:beforeAutospacing="1" w:after="100" w:afterAutospacing="1" w:line="240" w:lineRule="auto"/>
              <w:rPr>
                <w:rFonts w:eastAsia="Times New Roman" w:cs="Times New Roman"/>
                <w:lang w:eastAsia="fr-FR"/>
              </w:rPr>
            </w:pPr>
            <w:r w:rsidRPr="00A15A7D">
              <w:rPr>
                <w:rFonts w:eastAsia="Times New Roman" w:cs="Times New Roman"/>
                <w:lang w:eastAsia="fr-FR"/>
              </w:rPr>
              <w:t>Construire les notions permettant l'analyse et la production des textes et des discours.</w:t>
            </w:r>
          </w:p>
          <w:p w:rsidR="009E43D0" w:rsidRPr="00A15A7D" w:rsidRDefault="009E43D0" w:rsidP="009E43D0">
            <w:pPr>
              <w:numPr>
                <w:ilvl w:val="0"/>
                <w:numId w:val="6"/>
              </w:numPr>
              <w:spacing w:before="100" w:beforeAutospacing="1" w:after="100" w:afterAutospacing="1" w:line="240" w:lineRule="auto"/>
              <w:rPr>
                <w:rFonts w:eastAsia="Times New Roman" w:cs="Times New Roman"/>
                <w:lang w:eastAsia="fr-FR"/>
              </w:rPr>
            </w:pPr>
            <w:r w:rsidRPr="00A15A7D">
              <w:rPr>
                <w:rFonts w:eastAsia="Times New Roman" w:cs="Times New Roman"/>
                <w:lang w:eastAsia="fr-FR"/>
              </w:rPr>
              <w:t>Utiliser des repères linguistiques</w:t>
            </w:r>
          </w:p>
        </w:tc>
        <w:tc>
          <w:tcPr>
            <w:tcW w:w="2355" w:type="dxa"/>
            <w:tcBorders>
              <w:top w:val="outset" w:sz="6" w:space="0" w:color="auto"/>
              <w:left w:val="outset" w:sz="6" w:space="0" w:color="auto"/>
              <w:bottom w:val="outset" w:sz="6" w:space="0" w:color="auto"/>
              <w:right w:val="outset" w:sz="6" w:space="0" w:color="auto"/>
            </w:tcBorders>
            <w:hideMark/>
          </w:tcPr>
          <w:p w:rsidR="009E43D0" w:rsidRPr="00A15A7D" w:rsidRDefault="009E43D0" w:rsidP="00B1611A">
            <w:pPr>
              <w:spacing w:before="100" w:beforeAutospacing="1" w:after="100" w:afterAutospacing="1" w:line="240" w:lineRule="auto"/>
              <w:jc w:val="center"/>
              <w:rPr>
                <w:rFonts w:eastAsia="Times New Roman" w:cs="Times New Roman"/>
                <w:lang w:eastAsia="fr-FR"/>
              </w:rPr>
            </w:pPr>
            <w:r w:rsidRPr="00A15A7D">
              <w:rPr>
                <w:rFonts w:eastAsia="Times New Roman" w:cs="Times New Roman"/>
                <w:lang w:eastAsia="fr-FR"/>
              </w:rPr>
              <w:t>1, 2</w:t>
            </w:r>
          </w:p>
        </w:tc>
      </w:tr>
      <w:tr w:rsidR="009E43D0" w:rsidRPr="00A15A7D" w:rsidTr="00B1611A">
        <w:trPr>
          <w:tblCellSpacing w:w="0" w:type="dxa"/>
        </w:trPr>
        <w:tc>
          <w:tcPr>
            <w:tcW w:w="8280" w:type="dxa"/>
            <w:tcBorders>
              <w:top w:val="outset" w:sz="6" w:space="0" w:color="auto"/>
              <w:left w:val="outset" w:sz="6" w:space="0" w:color="auto"/>
              <w:bottom w:val="outset" w:sz="6" w:space="0" w:color="auto"/>
              <w:right w:val="outset" w:sz="6" w:space="0" w:color="auto"/>
            </w:tcBorders>
            <w:hideMark/>
          </w:tcPr>
          <w:p w:rsidR="009E43D0" w:rsidRPr="00A15A7D" w:rsidRDefault="009E43D0" w:rsidP="00B1611A">
            <w:pPr>
              <w:spacing w:before="100" w:beforeAutospacing="1" w:after="100" w:afterAutospacing="1" w:line="240" w:lineRule="auto"/>
              <w:rPr>
                <w:rFonts w:eastAsia="Times New Roman" w:cs="Times New Roman"/>
                <w:lang w:eastAsia="fr-FR"/>
              </w:rPr>
            </w:pPr>
            <w:r w:rsidRPr="00A15A7D">
              <w:rPr>
                <w:rFonts w:eastAsia="Times New Roman" w:cs="Times New Roman"/>
                <w:b/>
                <w:bCs/>
                <w:lang w:eastAsia="fr-FR"/>
              </w:rPr>
              <w:t xml:space="preserve">Acquérir des éléments de culture littéraire et artistique </w:t>
            </w:r>
          </w:p>
          <w:p w:rsidR="009E43D0" w:rsidRPr="00A15A7D" w:rsidRDefault="009E43D0" w:rsidP="009E43D0">
            <w:pPr>
              <w:numPr>
                <w:ilvl w:val="0"/>
                <w:numId w:val="7"/>
              </w:numPr>
              <w:spacing w:before="100" w:beforeAutospacing="1" w:after="100" w:afterAutospacing="1" w:line="240" w:lineRule="auto"/>
              <w:rPr>
                <w:rFonts w:eastAsia="Times New Roman" w:cs="Times New Roman"/>
                <w:lang w:eastAsia="fr-FR"/>
              </w:rPr>
            </w:pPr>
            <w:r w:rsidRPr="00A15A7D">
              <w:rPr>
                <w:rFonts w:eastAsia="Times New Roman" w:cs="Times New Roman"/>
                <w:lang w:eastAsia="fr-FR"/>
              </w:rPr>
              <w:t>Mobiliser des références culturelles pour interpréter les textes et les productions artistiques et littéraires et pour enrichir son expression personnelle.</w:t>
            </w:r>
          </w:p>
          <w:p w:rsidR="009E43D0" w:rsidRPr="00A15A7D" w:rsidRDefault="009E43D0" w:rsidP="009E43D0">
            <w:pPr>
              <w:numPr>
                <w:ilvl w:val="0"/>
                <w:numId w:val="7"/>
              </w:numPr>
              <w:spacing w:before="100" w:beforeAutospacing="1" w:after="100" w:afterAutospacing="1" w:line="240" w:lineRule="auto"/>
              <w:rPr>
                <w:rFonts w:eastAsia="Times New Roman" w:cs="Times New Roman"/>
                <w:lang w:eastAsia="fr-FR"/>
              </w:rPr>
            </w:pPr>
            <w:r w:rsidRPr="00A15A7D">
              <w:rPr>
                <w:rFonts w:eastAsia="Times New Roman" w:cs="Times New Roman"/>
                <w:lang w:eastAsia="fr-FR"/>
              </w:rPr>
              <w:t>Établir des liens entre des productions littéraires et artistiques issues de cultures  et d'époques diverses.</w:t>
            </w:r>
          </w:p>
        </w:tc>
        <w:tc>
          <w:tcPr>
            <w:tcW w:w="2355" w:type="dxa"/>
            <w:tcBorders>
              <w:top w:val="outset" w:sz="6" w:space="0" w:color="auto"/>
              <w:left w:val="outset" w:sz="6" w:space="0" w:color="auto"/>
              <w:bottom w:val="outset" w:sz="6" w:space="0" w:color="auto"/>
              <w:right w:val="outset" w:sz="6" w:space="0" w:color="auto"/>
            </w:tcBorders>
            <w:hideMark/>
          </w:tcPr>
          <w:p w:rsidR="009E43D0" w:rsidRPr="00A15A7D" w:rsidRDefault="009E43D0" w:rsidP="00B1611A">
            <w:pPr>
              <w:spacing w:before="100" w:beforeAutospacing="1" w:after="100" w:afterAutospacing="1" w:line="240" w:lineRule="auto"/>
              <w:jc w:val="center"/>
              <w:rPr>
                <w:rFonts w:eastAsia="Times New Roman" w:cs="Times New Roman"/>
                <w:lang w:eastAsia="fr-FR"/>
              </w:rPr>
            </w:pPr>
            <w:r w:rsidRPr="00A15A7D">
              <w:rPr>
                <w:rFonts w:eastAsia="Times New Roman" w:cs="Times New Roman"/>
                <w:lang w:eastAsia="fr-FR"/>
              </w:rPr>
              <w:t>1, 5</w:t>
            </w:r>
          </w:p>
        </w:tc>
      </w:tr>
    </w:tbl>
    <w:p w:rsidR="00AB5EE1" w:rsidRDefault="009E43D0" w:rsidP="009E43D0">
      <w:pPr>
        <w:spacing w:before="100" w:beforeAutospacing="1" w:after="100" w:afterAutospacing="1" w:line="240" w:lineRule="auto"/>
        <w:rPr>
          <w:rFonts w:eastAsia="Times New Roman" w:cs="Times New Roman"/>
          <w:lang w:eastAsia="fr-FR"/>
        </w:rPr>
      </w:pPr>
      <w:r w:rsidRPr="00A15A7D">
        <w:rPr>
          <w:rFonts w:eastAsia="Times New Roman" w:cs="Times New Roman"/>
          <w:lang w:eastAsia="fr-FR"/>
        </w:rPr>
        <w:t> </w:t>
      </w:r>
    </w:p>
    <w:p w:rsidR="00A15A7D" w:rsidRDefault="00A15A7D" w:rsidP="009E43D0">
      <w:pPr>
        <w:spacing w:before="100" w:beforeAutospacing="1" w:after="100" w:afterAutospacing="1" w:line="240" w:lineRule="auto"/>
        <w:rPr>
          <w:rFonts w:eastAsia="Times New Roman" w:cs="Times New Roman"/>
          <w:lang w:eastAsia="fr-FR"/>
        </w:rPr>
      </w:pPr>
    </w:p>
    <w:p w:rsidR="00A15A7D" w:rsidRDefault="00A15A7D" w:rsidP="009E43D0">
      <w:pPr>
        <w:spacing w:before="100" w:beforeAutospacing="1" w:after="100" w:afterAutospacing="1" w:line="240" w:lineRule="auto"/>
        <w:rPr>
          <w:rFonts w:eastAsia="Times New Roman" w:cs="Times New Roman"/>
          <w:lang w:eastAsia="fr-FR"/>
        </w:rPr>
      </w:pPr>
    </w:p>
    <w:p w:rsidR="00A15A7D" w:rsidRDefault="00A15A7D" w:rsidP="009E43D0">
      <w:pPr>
        <w:spacing w:before="100" w:beforeAutospacing="1" w:after="100" w:afterAutospacing="1" w:line="240" w:lineRule="auto"/>
        <w:rPr>
          <w:rFonts w:eastAsia="Times New Roman" w:cs="Times New Roman"/>
          <w:lang w:eastAsia="fr-FR"/>
        </w:rPr>
      </w:pPr>
    </w:p>
    <w:p w:rsidR="00A15A7D" w:rsidRPr="00A15A7D" w:rsidRDefault="00A15A7D" w:rsidP="009E43D0">
      <w:pPr>
        <w:spacing w:before="100" w:beforeAutospacing="1" w:after="100" w:afterAutospacing="1" w:line="240" w:lineRule="auto"/>
        <w:rPr>
          <w:rFonts w:eastAsia="Times New Roman" w:cs="Times New Roman"/>
          <w:lang w:eastAsia="fr-FR"/>
        </w:rPr>
      </w:pPr>
    </w:p>
    <w:p w:rsidR="00903D78" w:rsidRPr="00903D78" w:rsidRDefault="009E43D0" w:rsidP="009E43D0">
      <w:pPr>
        <w:autoSpaceDE w:val="0"/>
        <w:autoSpaceDN w:val="0"/>
        <w:adjustRightInd w:val="0"/>
        <w:spacing w:after="0" w:line="240" w:lineRule="auto"/>
        <w:ind w:left="426"/>
        <w:jc w:val="both"/>
        <w:rPr>
          <w:rFonts w:cs="Arial"/>
        </w:rPr>
      </w:pPr>
      <w:r>
        <w:rPr>
          <w:rFonts w:cs="Arial"/>
        </w:rPr>
        <w:lastRenderedPageBreak/>
        <w:sym w:font="Wingdings" w:char="F0F0"/>
      </w:r>
      <w:r>
        <w:rPr>
          <w:rFonts w:cs="Arial"/>
        </w:rPr>
        <w:t xml:space="preserve"> </w:t>
      </w:r>
      <w:r w:rsidR="00903D78" w:rsidRPr="00903D78">
        <w:rPr>
          <w:rFonts w:cs="Arial"/>
        </w:rPr>
        <w:t xml:space="preserve">Quelle(s) compétence(s) </w:t>
      </w:r>
      <w:r>
        <w:rPr>
          <w:rFonts w:cs="Arial"/>
        </w:rPr>
        <w:t xml:space="preserve">de fin de cycle (les attendus) </w:t>
      </w:r>
      <w:r w:rsidR="00903D78" w:rsidRPr="00903D78">
        <w:rPr>
          <w:rFonts w:cs="Arial"/>
        </w:rPr>
        <w:t>vont être prioritairement travaillées dans cette séquence ?</w:t>
      </w:r>
    </w:p>
    <w:p w:rsidR="00985A18" w:rsidRDefault="00985A18" w:rsidP="00903D78">
      <w:pPr>
        <w:spacing w:after="0" w:line="240" w:lineRule="auto"/>
        <w:ind w:left="426"/>
        <w:jc w:val="both"/>
      </w:pPr>
    </w:p>
    <w:p w:rsidR="000A709A" w:rsidRDefault="000A709A" w:rsidP="000A709A">
      <w:pPr>
        <w:jc w:val="both"/>
        <w:rPr>
          <w:b/>
        </w:rPr>
      </w:pPr>
      <w:r>
        <w:rPr>
          <w:b/>
        </w:rPr>
        <w:t>L’oral :</w:t>
      </w:r>
    </w:p>
    <w:p w:rsidR="000A709A" w:rsidRDefault="000A709A" w:rsidP="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Des moments spécifiques lui sont consacrés en lien avec les activités de lecture et d'écriture. Les élèves apprennent à tirer profit de l'écoute de discours oraux élaborés ; ils apprennent à en produire eux-mêmes, à s'appuyer efficacement sur une préparation, à maitriser leur expression, à apporter leur contribution dans des échanges oraux.</w:t>
      </w:r>
    </w:p>
    <w:tbl>
      <w:tblPr>
        <w:tblW w:w="0" w:type="auto"/>
        <w:tblCellSpacing w:w="0" w:type="dxa"/>
        <w:tblCellMar>
          <w:left w:w="0" w:type="dxa"/>
          <w:right w:w="0" w:type="dxa"/>
        </w:tblCellMar>
        <w:tblLook w:val="04A0" w:firstRow="1" w:lastRow="0" w:firstColumn="1" w:lastColumn="0" w:noHBand="0" w:noVBand="1"/>
      </w:tblPr>
      <w:tblGrid>
        <w:gridCol w:w="9072"/>
      </w:tblGrid>
      <w:tr w:rsidR="000A709A" w:rsidTr="000A709A">
        <w:trPr>
          <w:tblCellSpacing w:w="0" w:type="dxa"/>
        </w:trPr>
        <w:tc>
          <w:tcPr>
            <w:tcW w:w="0" w:type="auto"/>
            <w:vAlign w:val="center"/>
            <w:hideMark/>
          </w:tcPr>
          <w:p w:rsidR="000A709A" w:rsidRDefault="000A709A">
            <w:pPr>
              <w:spacing w:before="100" w:beforeAutospacing="1" w:after="100" w:afterAutospacing="1" w:line="240" w:lineRule="auto"/>
              <w:jc w:val="both"/>
              <w:rPr>
                <w:rFonts w:eastAsia="Times New Roman" w:cs="Times New Roman"/>
                <w:b/>
                <w:bCs/>
                <w:lang w:eastAsia="fr-FR"/>
              </w:rPr>
            </w:pPr>
            <w:r>
              <w:rPr>
                <w:rFonts w:eastAsia="Times New Roman" w:cs="Times New Roman"/>
                <w:b/>
                <w:bCs/>
                <w:lang w:eastAsia="fr-FR"/>
              </w:rPr>
              <w:t>Attendus de fin de cycle</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b/>
                <w:bCs/>
                <w:lang w:eastAsia="fr-FR"/>
              </w:rPr>
              <w:t xml:space="preserve"> </w:t>
            </w:r>
          </w:p>
        </w:tc>
      </w:tr>
      <w:tr w:rsidR="000A709A" w:rsidTr="000A709A">
        <w:trPr>
          <w:tblCellSpacing w:w="0" w:type="dxa"/>
        </w:trPr>
        <w:tc>
          <w:tcPr>
            <w:tcW w:w="0" w:type="auto"/>
            <w:vAlign w:val="center"/>
            <w:hideMark/>
          </w:tcPr>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 Comprendre des discours oraux élaborés. </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Exemple : exposé magistral et défendant un choix, par exemple. </w:t>
            </w:r>
            <w:r>
              <w:rPr>
                <w:rFonts w:eastAsia="Times New Roman" w:cs="Times New Roman"/>
                <w:bCs/>
                <w:lang w:eastAsia="fr-FR"/>
              </w:rPr>
              <w:t>Exprimer ses sensations, ses sentiments, formuler un avis personnel à propos d'une œuvre ou d'une situation en visant à faire partager son point de vue</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 Produire une intervention orale continue de cinq à dix minutes (présentation d'une œuvre littéraire ou artistique, exposé des résultats d'une recherche, défense argumentée d'un point de vue). </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Exemple : formulation d’une réaction/réception après lecture d’un texte</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Lire un texte à haute voix de manière claire et intelligible ; dire de mémoire un texte littéraire.</w:t>
            </w:r>
          </w:p>
        </w:tc>
      </w:tr>
    </w:tbl>
    <w:p w:rsidR="000A709A" w:rsidRDefault="000A709A" w:rsidP="000A709A">
      <w:pPr>
        <w:jc w:val="both"/>
      </w:pPr>
    </w:p>
    <w:p w:rsidR="000A709A" w:rsidRDefault="000A709A" w:rsidP="000A709A">
      <w:pPr>
        <w:jc w:val="both"/>
      </w:pPr>
      <w:r>
        <w:t>Exemple : apprendre par cœur un poème, le dire de manière expressive, montrer sa réception sensible par une lecture expressive…</w:t>
      </w:r>
    </w:p>
    <w:p w:rsidR="000A709A" w:rsidRDefault="000A709A" w:rsidP="000A709A">
      <w:pPr>
        <w:spacing w:before="100" w:beforeAutospacing="1" w:after="100" w:afterAutospacing="1" w:line="240" w:lineRule="auto"/>
        <w:jc w:val="both"/>
        <w:rPr>
          <w:rFonts w:eastAsia="Times New Roman" w:cs="Times New Roman"/>
          <w:lang w:eastAsia="fr-FR"/>
        </w:rPr>
      </w:pPr>
      <w:r>
        <w:rPr>
          <w:rFonts w:eastAsia="Times New Roman" w:cs="Times New Roman"/>
          <w:b/>
          <w:bCs/>
          <w:lang w:eastAsia="fr-FR"/>
        </w:rPr>
        <w:t>Écriture</w:t>
      </w:r>
    </w:p>
    <w:p w:rsidR="000A709A" w:rsidRDefault="000A709A" w:rsidP="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Au cycle 4, les élèves explorent les différentes fonctions de l'écrit et apprennent à enrichir leurs stratégies d'écriture. Grâce à la diversité et à la fréquence des activités d'écriture, ils apprennent à mettre les ressources de la langue et les acquis de leurs lectures au service d'une écriture plus maitrisée. Leur pratique de l'écrit devient plus réflexive et ils deviennent ainsi capables d'améliorer leurs écrits. Ils savent utiliser l'écrit pour travailler et apprendre. Ils comprennent qu'un écrit n'est jamais spontanément parfait et qu'il doit être repris pour rechercher la formulation qui convient le mieux, préciser ses intentions et sa pensée.</w:t>
      </w:r>
    </w:p>
    <w:tbl>
      <w:tblPr>
        <w:tblW w:w="5000" w:type="pct"/>
        <w:tblCellSpacing w:w="0" w:type="dxa"/>
        <w:tblCellMar>
          <w:left w:w="0" w:type="dxa"/>
          <w:right w:w="0" w:type="dxa"/>
        </w:tblCellMar>
        <w:tblLook w:val="04A0" w:firstRow="1" w:lastRow="0" w:firstColumn="1" w:lastColumn="0" w:noHBand="0" w:noVBand="1"/>
      </w:tblPr>
      <w:tblGrid>
        <w:gridCol w:w="9072"/>
      </w:tblGrid>
      <w:tr w:rsidR="000A709A" w:rsidTr="000A709A">
        <w:trPr>
          <w:tblCellSpacing w:w="0" w:type="dxa"/>
        </w:trPr>
        <w:tc>
          <w:tcPr>
            <w:tcW w:w="0" w:type="auto"/>
            <w:vAlign w:val="center"/>
            <w:hideMark/>
          </w:tcPr>
          <w:p w:rsidR="000A709A" w:rsidRDefault="000A709A">
            <w:pPr>
              <w:spacing w:before="100" w:beforeAutospacing="1" w:after="100" w:afterAutospacing="1" w:line="240" w:lineRule="auto"/>
              <w:jc w:val="both"/>
              <w:rPr>
                <w:rFonts w:eastAsia="Times New Roman" w:cs="Times New Roman"/>
                <w:b/>
                <w:bCs/>
                <w:lang w:eastAsia="fr-FR"/>
              </w:rPr>
            </w:pPr>
            <w:r>
              <w:rPr>
                <w:rFonts w:eastAsia="Times New Roman" w:cs="Times New Roman"/>
                <w:b/>
                <w:bCs/>
                <w:lang w:eastAsia="fr-FR"/>
              </w:rPr>
              <w:t>Attendus de fin de cycle</w:t>
            </w:r>
          </w:p>
        </w:tc>
      </w:tr>
      <w:tr w:rsidR="000A709A" w:rsidTr="000A709A">
        <w:trPr>
          <w:tblCellSpacing w:w="0" w:type="dxa"/>
        </w:trPr>
        <w:tc>
          <w:tcPr>
            <w:tcW w:w="0" w:type="auto"/>
            <w:vAlign w:val="center"/>
            <w:hideMark/>
          </w:tcPr>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Communiquer par écrit et sur des supports variés (papier, numérique) un sentiment, un point de vue, un jugement argumenté en tenant compte du destinataire et en respectant les principales normes de la langue écrite.</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Formuler par écrit sa réception d'une œuvre littéraire ou artistique.</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Exemple : justifier pour prouver qu'on a eu raison de faire ce qu'on a fait, argumenter pour faire adopter un point de vue. Écriture de textes pour communiquer sa réception de textes lus.</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 En réponse à une consigne d'écriture, produire un écrit s'inscrivant dans un genre littéraire du programme, en s'assurant de sa cohérence et en respectant les principales normes de la langue </w:t>
            </w:r>
            <w:r>
              <w:rPr>
                <w:rFonts w:eastAsia="Times New Roman" w:cs="Times New Roman"/>
                <w:lang w:eastAsia="fr-FR"/>
              </w:rPr>
              <w:lastRenderedPageBreak/>
              <w:t>écrite.</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Exemple : écrire à la manière de ou réécrire un texte. Activités d'imitation, de transposition, de greffe… Transformation, imitation, détournement de textes.</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Utiliser l'écrit pour réfléchir.</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Exemple : Apport de ressources textuelles pour répondre à un problème d'écriture, de textes supports, de déclencheurs, de réserve lexicale.</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b/>
                <w:bCs/>
                <w:lang w:eastAsia="fr-FR"/>
              </w:rPr>
              <w:t>Lecture et compréhension de l'écrit et de l'image</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Au cycle 4 se poursuit le travail amorcé au cycle précédent de construction du sens par la formulation d'hypothèses de lecture fondées sur des indices textuels et qui font l'objet de justifications et de débats au sein de la classe. Des écrits et des oraux aident à formaliser cette démarche. Mais au cycle 4, les textes à lire sont plus variés et plus complexes et incitent à une approche plus fine des caractéristiques des genres et des registres utilisés pour produire des effets sur le lecteur. Le travail d'interprétation et d'élaboration d'un jugement argumenté, progressivement enrichi au cours du cycle, devient une tâche centrale. Les élèves découvrent des textes et des documents plus difficiles, où l'implicite, la nature des visées, les références intertextuelles et les contextes culturels de production doivent être repérés et compris.</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Les images fixes ou mobiles constituent une ressource précieuse au cycle 4 : elles proposent aux yeux des élèves des figurations du monde et facilitent ainsi leur perception des textes littéraires ; elles sont également l'occasion de les confronter à des procédés sémantiques proches de ceux utilisés pour les textes et de développer des méthodes d'analyse spécifiques pour chacun d'entre eux ; elles leur donnent accès à une culture complémentaire qui dialogue avec la culture littéraire et l'enrichit.</w:t>
            </w:r>
          </w:p>
          <w:tbl>
            <w:tblPr>
              <w:tblW w:w="5000" w:type="pct"/>
              <w:tblCellSpacing w:w="0" w:type="dxa"/>
              <w:tblCellMar>
                <w:left w:w="0" w:type="dxa"/>
                <w:right w:w="0" w:type="dxa"/>
              </w:tblCellMar>
              <w:tblLook w:val="04A0" w:firstRow="1" w:lastRow="0" w:firstColumn="1" w:lastColumn="0" w:noHBand="0" w:noVBand="1"/>
            </w:tblPr>
            <w:tblGrid>
              <w:gridCol w:w="9072"/>
            </w:tblGrid>
            <w:tr w:rsidR="000A709A">
              <w:trPr>
                <w:tblCellSpacing w:w="0" w:type="dxa"/>
              </w:trPr>
              <w:tc>
                <w:tcPr>
                  <w:tcW w:w="10365" w:type="dxa"/>
                  <w:vAlign w:val="center"/>
                  <w:hideMark/>
                </w:tcPr>
                <w:p w:rsidR="000A709A" w:rsidRDefault="000A709A">
                  <w:pPr>
                    <w:spacing w:before="100" w:beforeAutospacing="1" w:after="100" w:afterAutospacing="1" w:line="240" w:lineRule="auto"/>
                    <w:jc w:val="both"/>
                    <w:rPr>
                      <w:rFonts w:eastAsia="Times New Roman" w:cs="Times New Roman"/>
                      <w:b/>
                      <w:bCs/>
                      <w:lang w:eastAsia="fr-FR"/>
                    </w:rPr>
                  </w:pPr>
                  <w:r>
                    <w:rPr>
                      <w:rFonts w:eastAsia="Times New Roman" w:cs="Times New Roman"/>
                      <w:b/>
                      <w:bCs/>
                      <w:lang w:eastAsia="fr-FR"/>
                    </w:rPr>
                    <w:t>Attendus de fin de cycle</w:t>
                  </w:r>
                </w:p>
              </w:tc>
            </w:tr>
            <w:tr w:rsidR="000A709A">
              <w:trPr>
                <w:tblCellSpacing w:w="0" w:type="dxa"/>
              </w:trPr>
              <w:tc>
                <w:tcPr>
                  <w:tcW w:w="10365" w:type="dxa"/>
                  <w:vAlign w:val="center"/>
                  <w:hideMark/>
                </w:tcPr>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Lire et comprendre en autonomie des textes variés, des images et des documents composites, sur différents supports (papier, numérique).</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Exemple : lire un groupement de textes et y apporter d’autres textes dans une mise en réseau.</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Lire, comprendre et interpréter des textes littéraires en fondant l'interprétation sur quelques outils d'analyse simples.</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Exemple : effectuer une analyse critique d’un poème – écrire à plusieurs mains un texte critique sur </w:t>
                  </w:r>
                  <w:proofErr w:type="spellStart"/>
                  <w:r>
                    <w:rPr>
                      <w:rFonts w:eastAsia="Times New Roman" w:cs="Times New Roman"/>
                      <w:lang w:eastAsia="fr-FR"/>
                    </w:rPr>
                    <w:t>google</w:t>
                  </w:r>
                  <w:proofErr w:type="spellEnd"/>
                  <w:r>
                    <w:rPr>
                      <w:rFonts w:eastAsia="Times New Roman" w:cs="Times New Roman"/>
                      <w:lang w:eastAsia="fr-FR"/>
                    </w:rPr>
                    <w:t xml:space="preserve"> drive par exemple.</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Situer les textes littéraires dans leur contexte historique et culturel.</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Lire une œuvre complète et rendre compte oralement de sa lecture.</w:t>
                  </w:r>
                </w:p>
                <w:p w:rsidR="000A709A" w:rsidRDefault="000A709A">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Exemple : ici on privilégiera une anthologie proposée par le professeur mais augmentée par les élèves – Apprendre un texte par cœur (autodictée, dire un texte à apprendre par cœur…) – s’exprimer sur un poème devant la classe.</w:t>
                  </w:r>
                </w:p>
              </w:tc>
            </w:tr>
          </w:tbl>
          <w:p w:rsidR="000A709A" w:rsidRDefault="000A709A">
            <w:pPr>
              <w:spacing w:after="0"/>
              <w:rPr>
                <w:rFonts w:eastAsiaTheme="minorEastAsia" w:cs="Times New Roman"/>
                <w:lang w:eastAsia="fr-FR"/>
              </w:rPr>
            </w:pPr>
          </w:p>
        </w:tc>
      </w:tr>
    </w:tbl>
    <w:p w:rsidR="00A15A7D" w:rsidRDefault="00A15A7D" w:rsidP="000A709A">
      <w:pPr>
        <w:spacing w:after="0" w:line="240" w:lineRule="auto"/>
        <w:jc w:val="both"/>
      </w:pPr>
    </w:p>
    <w:p w:rsidR="000A709A" w:rsidRDefault="000A709A" w:rsidP="000A709A">
      <w:pPr>
        <w:spacing w:after="0" w:line="240" w:lineRule="auto"/>
        <w:jc w:val="both"/>
      </w:pPr>
    </w:p>
    <w:p w:rsidR="00065167" w:rsidRDefault="00065167" w:rsidP="000A709A">
      <w:pPr>
        <w:spacing w:after="0" w:line="240" w:lineRule="auto"/>
        <w:jc w:val="both"/>
      </w:pPr>
    </w:p>
    <w:p w:rsidR="00065167" w:rsidRDefault="00065167" w:rsidP="000A709A">
      <w:pPr>
        <w:spacing w:after="0" w:line="240" w:lineRule="auto"/>
        <w:jc w:val="both"/>
      </w:pPr>
    </w:p>
    <w:p w:rsidR="00065167" w:rsidRDefault="00065167" w:rsidP="000A709A">
      <w:pPr>
        <w:spacing w:after="0" w:line="240" w:lineRule="auto"/>
        <w:jc w:val="both"/>
      </w:pPr>
    </w:p>
    <w:p w:rsidR="000A709A" w:rsidRDefault="000A709A" w:rsidP="000A709A">
      <w:pPr>
        <w:spacing w:after="0" w:line="240" w:lineRule="auto"/>
        <w:jc w:val="both"/>
      </w:pPr>
    </w:p>
    <w:p w:rsidR="000A709A" w:rsidRDefault="000A709A" w:rsidP="000A709A">
      <w:pPr>
        <w:pStyle w:val="Paragraphedeliste"/>
        <w:numPr>
          <w:ilvl w:val="0"/>
          <w:numId w:val="1"/>
        </w:numPr>
        <w:spacing w:after="0" w:line="240" w:lineRule="auto"/>
        <w:jc w:val="both"/>
        <w:rPr>
          <w:b/>
        </w:rPr>
      </w:pPr>
      <w:r w:rsidRPr="000A709A">
        <w:rPr>
          <w:b/>
        </w:rPr>
        <w:lastRenderedPageBreak/>
        <w:t>Les choix définitifs du professeur : déroulement de la séquence</w:t>
      </w:r>
      <w:r w:rsidR="00065167">
        <w:rPr>
          <w:b/>
        </w:rPr>
        <w:t xml:space="preserve"> (tableau synoptique)</w:t>
      </w:r>
    </w:p>
    <w:p w:rsidR="00065167" w:rsidRDefault="00065167" w:rsidP="00065167">
      <w:pPr>
        <w:spacing w:after="0" w:line="240" w:lineRule="auto"/>
        <w:jc w:val="both"/>
        <w:rPr>
          <w:b/>
        </w:rPr>
      </w:pPr>
    </w:p>
    <w:p w:rsidR="00065167" w:rsidRDefault="00065167" w:rsidP="00065167">
      <w:pPr>
        <w:spacing w:after="0" w:line="240" w:lineRule="auto"/>
        <w:jc w:val="both"/>
        <w:rPr>
          <w:b/>
        </w:rPr>
      </w:pPr>
    </w:p>
    <w:tbl>
      <w:tblPr>
        <w:tblStyle w:val="Grilledutableau"/>
        <w:tblW w:w="0" w:type="auto"/>
        <w:tblLook w:val="04A0" w:firstRow="1" w:lastRow="0" w:firstColumn="1" w:lastColumn="0" w:noHBand="0" w:noVBand="1"/>
      </w:tblPr>
      <w:tblGrid>
        <w:gridCol w:w="4606"/>
        <w:gridCol w:w="4606"/>
      </w:tblGrid>
      <w:tr w:rsidR="00065167" w:rsidTr="00065167">
        <w:tc>
          <w:tcPr>
            <w:tcW w:w="4606" w:type="dxa"/>
          </w:tcPr>
          <w:p w:rsidR="00065167" w:rsidRDefault="00065167" w:rsidP="00065167">
            <w:pPr>
              <w:jc w:val="both"/>
              <w:rPr>
                <w:b/>
              </w:rPr>
            </w:pPr>
            <w:r>
              <w:rPr>
                <w:b/>
              </w:rPr>
              <w:t>Thème</w:t>
            </w:r>
          </w:p>
        </w:tc>
        <w:tc>
          <w:tcPr>
            <w:tcW w:w="4606" w:type="dxa"/>
          </w:tcPr>
          <w:p w:rsidR="00065167" w:rsidRPr="00065167" w:rsidRDefault="00065167" w:rsidP="00065167">
            <w:pPr>
              <w:jc w:val="both"/>
            </w:pPr>
            <w:r w:rsidRPr="00065167">
              <w:t>Regarder le monde/Inventer des mondes</w:t>
            </w:r>
          </w:p>
        </w:tc>
      </w:tr>
      <w:tr w:rsidR="00065167" w:rsidTr="00065167">
        <w:tc>
          <w:tcPr>
            <w:tcW w:w="4606" w:type="dxa"/>
          </w:tcPr>
          <w:p w:rsidR="00065167" w:rsidRDefault="00065167" w:rsidP="00065167">
            <w:pPr>
              <w:jc w:val="both"/>
              <w:rPr>
                <w:b/>
              </w:rPr>
            </w:pPr>
            <w:r>
              <w:rPr>
                <w:b/>
              </w:rPr>
              <w:t>Enjeux littéraires</w:t>
            </w:r>
          </w:p>
        </w:tc>
        <w:tc>
          <w:tcPr>
            <w:tcW w:w="4606" w:type="dxa"/>
          </w:tcPr>
          <w:p w:rsidR="00065167" w:rsidRDefault="00065167" w:rsidP="00065167">
            <w:pPr>
              <w:jc w:val="both"/>
            </w:pPr>
            <w:r>
              <w:t>Découvrir des textes poétiques des XIXe, XXe et XXIe siècles offrant une vision poétique du monde.</w:t>
            </w:r>
          </w:p>
          <w:p w:rsidR="00065167" w:rsidRPr="00065167" w:rsidRDefault="00065167" w:rsidP="00065167">
            <w:pPr>
              <w:jc w:val="both"/>
            </w:pPr>
            <w:r>
              <w:t>A travers un certain regard porté sur l’océan ou des paysages maritimes on s’interrogera sur la vision qu’il propose sur l’homme et sa place dans le monde, sur le rapport entre l’homme et le monde, sa présence au monde.</w:t>
            </w:r>
          </w:p>
        </w:tc>
      </w:tr>
      <w:tr w:rsidR="00065167" w:rsidTr="00065167">
        <w:tc>
          <w:tcPr>
            <w:tcW w:w="4606" w:type="dxa"/>
          </w:tcPr>
          <w:p w:rsidR="00065167" w:rsidRDefault="00065167" w:rsidP="00065167">
            <w:pPr>
              <w:jc w:val="both"/>
              <w:rPr>
                <w:b/>
              </w:rPr>
            </w:pPr>
            <w:r>
              <w:rPr>
                <w:b/>
              </w:rPr>
              <w:t>Histoire des arts</w:t>
            </w:r>
          </w:p>
        </w:tc>
        <w:tc>
          <w:tcPr>
            <w:tcW w:w="4606" w:type="dxa"/>
          </w:tcPr>
          <w:p w:rsidR="00065167" w:rsidRPr="00065167" w:rsidRDefault="00065167" w:rsidP="00065167">
            <w:pPr>
              <w:jc w:val="both"/>
            </w:pPr>
            <w:r w:rsidRPr="00065167">
              <w:t xml:space="preserve">On proposera une réflexion sur </w:t>
            </w:r>
            <w:r>
              <w:t>signifiant et signifié à travers une sélection d’œuvres picturales d’époques diverses</w:t>
            </w:r>
          </w:p>
        </w:tc>
      </w:tr>
      <w:tr w:rsidR="00065167" w:rsidTr="00065167">
        <w:tc>
          <w:tcPr>
            <w:tcW w:w="4606" w:type="dxa"/>
          </w:tcPr>
          <w:p w:rsidR="00065167" w:rsidRDefault="00065167" w:rsidP="00065167">
            <w:pPr>
              <w:jc w:val="both"/>
              <w:rPr>
                <w:b/>
              </w:rPr>
            </w:pPr>
            <w:r>
              <w:rPr>
                <w:b/>
              </w:rPr>
              <w:t>Formation personnelle</w:t>
            </w:r>
          </w:p>
        </w:tc>
        <w:tc>
          <w:tcPr>
            <w:tcW w:w="4606" w:type="dxa"/>
          </w:tcPr>
          <w:p w:rsidR="00065167" w:rsidRPr="00065167" w:rsidRDefault="00065167" w:rsidP="00065167">
            <w:pPr>
              <w:jc w:val="both"/>
            </w:pPr>
            <w:r w:rsidRPr="00065167">
              <w:t xml:space="preserve">On </w:t>
            </w:r>
            <w:r>
              <w:t>développera le goût pour la lecture de poèmes et les pistes d’introspection/de construction personnelle qu’elle autorise.</w:t>
            </w:r>
          </w:p>
        </w:tc>
      </w:tr>
      <w:tr w:rsidR="00065167" w:rsidTr="00065167">
        <w:tc>
          <w:tcPr>
            <w:tcW w:w="4606" w:type="dxa"/>
          </w:tcPr>
          <w:p w:rsidR="00065167" w:rsidRDefault="00065167" w:rsidP="00065167">
            <w:pPr>
              <w:jc w:val="both"/>
              <w:rPr>
                <w:b/>
              </w:rPr>
            </w:pPr>
            <w:r>
              <w:rPr>
                <w:b/>
              </w:rPr>
              <w:t>Problématique pour le professeur</w:t>
            </w:r>
          </w:p>
        </w:tc>
        <w:tc>
          <w:tcPr>
            <w:tcW w:w="4606" w:type="dxa"/>
          </w:tcPr>
          <w:p w:rsidR="00065167" w:rsidRPr="00065167" w:rsidRDefault="00065167" w:rsidP="00065167">
            <w:pPr>
              <w:jc w:val="both"/>
            </w:pPr>
            <w:r w:rsidRPr="00065167">
              <w:t>Comment la poésie permet-elle une transfiguration du monde</w:t>
            </w:r>
          </w:p>
        </w:tc>
      </w:tr>
      <w:tr w:rsidR="00065167" w:rsidTr="00065167">
        <w:tc>
          <w:tcPr>
            <w:tcW w:w="4606" w:type="dxa"/>
          </w:tcPr>
          <w:p w:rsidR="00065167" w:rsidRDefault="00065167" w:rsidP="00065167">
            <w:pPr>
              <w:jc w:val="both"/>
              <w:rPr>
                <w:b/>
              </w:rPr>
            </w:pPr>
            <w:r>
              <w:rPr>
                <w:b/>
              </w:rPr>
              <w:t>Problématique mobilisatrice pour les élèves</w:t>
            </w:r>
          </w:p>
        </w:tc>
        <w:tc>
          <w:tcPr>
            <w:tcW w:w="4606" w:type="dxa"/>
          </w:tcPr>
          <w:p w:rsidR="00065167" w:rsidRPr="00A23496" w:rsidRDefault="00065167" w:rsidP="00065167">
            <w:pPr>
              <w:jc w:val="both"/>
            </w:pPr>
            <w:r w:rsidRPr="00A23496">
              <w:t>En quoi la vision que proposent les poètes (ici de l’océan) nous donne/te donne</w:t>
            </w:r>
            <w:r w:rsidR="00A23496" w:rsidRPr="00A23496">
              <w:t xml:space="preserve"> à découvrir une part de nous-mêmes (de toi), une part d’eux-mêmes, une part du monde, de notre monde (de ton monde), d’autres mondes…</w:t>
            </w:r>
          </w:p>
        </w:tc>
      </w:tr>
      <w:tr w:rsidR="00065167" w:rsidTr="00065167">
        <w:tc>
          <w:tcPr>
            <w:tcW w:w="4606" w:type="dxa"/>
          </w:tcPr>
          <w:p w:rsidR="00065167" w:rsidRDefault="00A23496" w:rsidP="00065167">
            <w:pPr>
              <w:jc w:val="both"/>
              <w:rPr>
                <w:b/>
              </w:rPr>
            </w:pPr>
            <w:r>
              <w:rPr>
                <w:b/>
              </w:rPr>
              <w:t>Corpus littéraire</w:t>
            </w:r>
          </w:p>
        </w:tc>
        <w:tc>
          <w:tcPr>
            <w:tcW w:w="4606" w:type="dxa"/>
          </w:tcPr>
          <w:p w:rsidR="00A23496" w:rsidRDefault="00A23496" w:rsidP="00A23496">
            <w:pPr>
              <w:jc w:val="both"/>
            </w:pPr>
            <w:r>
              <w:sym w:font="Wingdings" w:char="F0F0"/>
            </w:r>
            <w:r>
              <w:t xml:space="preserve"> Quatre lectures analytiques :</w:t>
            </w:r>
          </w:p>
          <w:p w:rsidR="00A23496" w:rsidRDefault="00A23496" w:rsidP="00A23496">
            <w:pPr>
              <w:jc w:val="both"/>
            </w:pPr>
          </w:p>
          <w:p w:rsidR="00065167" w:rsidRDefault="00A23496" w:rsidP="00A23496">
            <w:pPr>
              <w:pStyle w:val="Paragraphedeliste"/>
              <w:numPr>
                <w:ilvl w:val="0"/>
                <w:numId w:val="8"/>
              </w:numPr>
              <w:jc w:val="both"/>
            </w:pPr>
            <w:r w:rsidRPr="00A23496">
              <w:t xml:space="preserve">Victor Hugo  </w:t>
            </w:r>
            <w:r>
              <w:rPr>
                <w:i/>
              </w:rPr>
              <w:t>Une nuit qu’on entendait la mer</w:t>
            </w:r>
          </w:p>
          <w:p w:rsidR="00A23496" w:rsidRPr="00A23496" w:rsidRDefault="00A23496" w:rsidP="00A23496">
            <w:pPr>
              <w:pStyle w:val="Paragraphedeliste"/>
              <w:numPr>
                <w:ilvl w:val="0"/>
                <w:numId w:val="8"/>
              </w:numPr>
              <w:jc w:val="both"/>
            </w:pPr>
            <w:r>
              <w:t xml:space="preserve">Charles Baudelaire </w:t>
            </w:r>
            <w:r w:rsidRPr="00A23496">
              <w:rPr>
                <w:i/>
              </w:rPr>
              <w:t>L’homme et la mer</w:t>
            </w:r>
          </w:p>
          <w:p w:rsidR="00A23496" w:rsidRPr="00A23496" w:rsidRDefault="00A23496" w:rsidP="00A23496">
            <w:pPr>
              <w:pStyle w:val="Paragraphedeliste"/>
              <w:numPr>
                <w:ilvl w:val="0"/>
                <w:numId w:val="8"/>
              </w:numPr>
              <w:jc w:val="both"/>
            </w:pPr>
            <w:r w:rsidRPr="00A23496">
              <w:t>Saint-Pol-Roux</w:t>
            </w:r>
            <w:r>
              <w:rPr>
                <w:i/>
              </w:rPr>
              <w:t xml:space="preserve">  Prière à l’Océan</w:t>
            </w:r>
          </w:p>
          <w:p w:rsidR="00A23496" w:rsidRPr="00A23496" w:rsidRDefault="00A23496" w:rsidP="00A23496">
            <w:pPr>
              <w:pStyle w:val="Paragraphedeliste"/>
              <w:numPr>
                <w:ilvl w:val="0"/>
                <w:numId w:val="8"/>
              </w:numPr>
              <w:jc w:val="both"/>
            </w:pPr>
            <w:r w:rsidRPr="00A23496">
              <w:t>Paul Verlaine</w:t>
            </w:r>
            <w:r>
              <w:rPr>
                <w:i/>
              </w:rPr>
              <w:t xml:space="preserve">  Marine</w:t>
            </w:r>
          </w:p>
          <w:p w:rsidR="00A23496" w:rsidRPr="00A23496" w:rsidRDefault="00A23496" w:rsidP="00A23496">
            <w:pPr>
              <w:pStyle w:val="Paragraphedeliste"/>
              <w:jc w:val="both"/>
            </w:pPr>
          </w:p>
          <w:p w:rsidR="00A23496" w:rsidRDefault="00A23496" w:rsidP="00A23496">
            <w:pPr>
              <w:jc w:val="both"/>
            </w:pPr>
            <w:r>
              <w:sym w:font="Wingdings" w:char="F0F0"/>
            </w:r>
            <w:r>
              <w:t xml:space="preserve"> Une anthologie à augmenter</w:t>
            </w:r>
            <w:r w:rsidR="00976C77">
              <w:t xml:space="preserve"> par les élèves</w:t>
            </w:r>
            <w:bookmarkStart w:id="0" w:name="_GoBack"/>
            <w:bookmarkEnd w:id="0"/>
          </w:p>
          <w:p w:rsidR="00A23496" w:rsidRPr="00A23496" w:rsidRDefault="00A23496" w:rsidP="00A23496">
            <w:pPr>
              <w:jc w:val="both"/>
            </w:pPr>
          </w:p>
        </w:tc>
      </w:tr>
      <w:tr w:rsidR="00065167" w:rsidTr="00065167">
        <w:tc>
          <w:tcPr>
            <w:tcW w:w="4606" w:type="dxa"/>
          </w:tcPr>
          <w:p w:rsidR="00065167" w:rsidRDefault="00A23496" w:rsidP="00065167">
            <w:pPr>
              <w:jc w:val="both"/>
              <w:rPr>
                <w:b/>
              </w:rPr>
            </w:pPr>
            <w:r>
              <w:rPr>
                <w:b/>
              </w:rPr>
              <w:t>Corpus pictural</w:t>
            </w:r>
          </w:p>
        </w:tc>
        <w:tc>
          <w:tcPr>
            <w:tcW w:w="4606" w:type="dxa"/>
          </w:tcPr>
          <w:p w:rsidR="00D74C53" w:rsidRDefault="00D74C53" w:rsidP="00065167">
            <w:pPr>
              <w:jc w:val="both"/>
            </w:pPr>
            <w:r>
              <w:sym w:font="Wingdings" w:char="F0F0"/>
            </w:r>
            <w:r>
              <w:t xml:space="preserve"> Une sélections de tableaux d’époques diverses :</w:t>
            </w:r>
          </w:p>
          <w:p w:rsidR="00D74C53" w:rsidRDefault="00D74C53" w:rsidP="00065167">
            <w:pPr>
              <w:jc w:val="both"/>
            </w:pPr>
          </w:p>
          <w:p w:rsidR="00065167" w:rsidRPr="00D74C53" w:rsidRDefault="00D74C53" w:rsidP="00D74C53">
            <w:pPr>
              <w:pStyle w:val="Paragraphedeliste"/>
              <w:numPr>
                <w:ilvl w:val="0"/>
                <w:numId w:val="9"/>
              </w:numPr>
              <w:jc w:val="both"/>
            </w:pPr>
            <w:r>
              <w:t xml:space="preserve">P. </w:t>
            </w:r>
            <w:proofErr w:type="spellStart"/>
            <w:r w:rsidRPr="00D74C53">
              <w:t>Brueghel</w:t>
            </w:r>
            <w:proofErr w:type="spellEnd"/>
            <w:r w:rsidRPr="00D74C53">
              <w:t xml:space="preserve">  </w:t>
            </w:r>
            <w:r>
              <w:t xml:space="preserve">l’Ancien </w:t>
            </w:r>
            <w:r w:rsidRPr="00D74C53">
              <w:rPr>
                <w:i/>
              </w:rPr>
              <w:t>La chute d’Icare</w:t>
            </w:r>
            <w:r w:rsidR="00D30DAA">
              <w:rPr>
                <w:i/>
              </w:rPr>
              <w:t xml:space="preserve"> </w:t>
            </w:r>
            <w:r w:rsidR="00D30DAA" w:rsidRPr="00D30DAA">
              <w:t>(1558)</w:t>
            </w:r>
          </w:p>
          <w:p w:rsidR="00D74C53" w:rsidRDefault="00D30DAA" w:rsidP="00D74C53">
            <w:pPr>
              <w:pStyle w:val="Paragraphedeliste"/>
              <w:numPr>
                <w:ilvl w:val="0"/>
                <w:numId w:val="9"/>
              </w:numPr>
              <w:jc w:val="both"/>
            </w:pPr>
            <w:r>
              <w:t xml:space="preserve">C. J. Vernet  </w:t>
            </w:r>
            <w:r w:rsidRPr="00D30DAA">
              <w:rPr>
                <w:i/>
              </w:rPr>
              <w:t>Tempête</w:t>
            </w:r>
            <w:r>
              <w:t xml:space="preserve"> (1770)</w:t>
            </w:r>
          </w:p>
          <w:p w:rsidR="00D30DAA" w:rsidRDefault="00D30DAA" w:rsidP="00D74C53">
            <w:pPr>
              <w:pStyle w:val="Paragraphedeliste"/>
              <w:numPr>
                <w:ilvl w:val="0"/>
                <w:numId w:val="9"/>
              </w:numPr>
              <w:jc w:val="both"/>
            </w:pPr>
            <w:r>
              <w:t xml:space="preserve">C.D. Friedrich  </w:t>
            </w:r>
            <w:r w:rsidRPr="00D30DAA">
              <w:rPr>
                <w:i/>
              </w:rPr>
              <w:t>Moine au bord de la mer</w:t>
            </w:r>
            <w:r>
              <w:t xml:space="preserve"> (1808)</w:t>
            </w:r>
          </w:p>
          <w:p w:rsidR="00D30DAA" w:rsidRDefault="00D30DAA" w:rsidP="00D74C53">
            <w:pPr>
              <w:pStyle w:val="Paragraphedeliste"/>
              <w:numPr>
                <w:ilvl w:val="0"/>
                <w:numId w:val="9"/>
              </w:numPr>
              <w:jc w:val="both"/>
            </w:pPr>
            <w:r>
              <w:t xml:space="preserve">W. Turner  </w:t>
            </w:r>
            <w:r w:rsidRPr="00D30DAA">
              <w:rPr>
                <w:i/>
              </w:rPr>
              <w:t xml:space="preserve">Pêcheur sur la mer </w:t>
            </w:r>
            <w:r>
              <w:t>(1796)</w:t>
            </w:r>
          </w:p>
          <w:p w:rsidR="00D30DAA" w:rsidRDefault="00CD224E" w:rsidP="00D74C53">
            <w:pPr>
              <w:pStyle w:val="Paragraphedeliste"/>
              <w:numPr>
                <w:ilvl w:val="0"/>
                <w:numId w:val="9"/>
              </w:numPr>
              <w:jc w:val="both"/>
            </w:pPr>
            <w:r>
              <w:t xml:space="preserve">W. Turner  </w:t>
            </w:r>
            <w:proofErr w:type="spellStart"/>
            <w:r w:rsidRPr="00CD224E">
              <w:rPr>
                <w:i/>
              </w:rPr>
              <w:t>Norham</w:t>
            </w:r>
            <w:proofErr w:type="spellEnd"/>
            <w:r>
              <w:t xml:space="preserve"> (1798)</w:t>
            </w:r>
          </w:p>
          <w:p w:rsidR="00CD224E" w:rsidRDefault="00CD224E" w:rsidP="00D74C53">
            <w:pPr>
              <w:pStyle w:val="Paragraphedeliste"/>
              <w:numPr>
                <w:ilvl w:val="0"/>
                <w:numId w:val="9"/>
              </w:numPr>
              <w:jc w:val="both"/>
            </w:pPr>
            <w:r>
              <w:t xml:space="preserve">A. Strindberg  </w:t>
            </w:r>
            <w:r w:rsidRPr="00CD224E">
              <w:rPr>
                <w:i/>
              </w:rPr>
              <w:t>La Ville</w:t>
            </w:r>
            <w:r>
              <w:t xml:space="preserve"> (1903)</w:t>
            </w:r>
          </w:p>
          <w:p w:rsidR="00CD224E" w:rsidRPr="00D74C53" w:rsidRDefault="00CD224E" w:rsidP="00D74C53">
            <w:pPr>
              <w:pStyle w:val="Paragraphedeliste"/>
              <w:numPr>
                <w:ilvl w:val="0"/>
                <w:numId w:val="9"/>
              </w:numPr>
              <w:jc w:val="both"/>
            </w:pPr>
            <w:r>
              <w:t xml:space="preserve">F. </w:t>
            </w:r>
            <w:proofErr w:type="spellStart"/>
            <w:r>
              <w:t>Jalibert</w:t>
            </w:r>
            <w:proofErr w:type="spellEnd"/>
            <w:r>
              <w:t xml:space="preserve"> </w:t>
            </w:r>
            <w:proofErr w:type="spellStart"/>
            <w:r w:rsidRPr="00CD224E">
              <w:rPr>
                <w:i/>
              </w:rPr>
              <w:t>Marabstract</w:t>
            </w:r>
            <w:proofErr w:type="spellEnd"/>
            <w:r w:rsidRPr="00CD224E">
              <w:rPr>
                <w:i/>
              </w:rPr>
              <w:t xml:space="preserve"> </w:t>
            </w:r>
            <w:r>
              <w:t>(2016)</w:t>
            </w:r>
          </w:p>
        </w:tc>
      </w:tr>
      <w:tr w:rsidR="00A23496" w:rsidTr="00065167">
        <w:tc>
          <w:tcPr>
            <w:tcW w:w="4606" w:type="dxa"/>
          </w:tcPr>
          <w:p w:rsidR="00A23496" w:rsidRDefault="005014E6" w:rsidP="00065167">
            <w:pPr>
              <w:jc w:val="both"/>
              <w:rPr>
                <w:b/>
              </w:rPr>
            </w:pPr>
            <w:r>
              <w:rPr>
                <w:b/>
              </w:rPr>
              <w:t>Lecture cursive</w:t>
            </w:r>
          </w:p>
        </w:tc>
        <w:tc>
          <w:tcPr>
            <w:tcW w:w="4606" w:type="dxa"/>
          </w:tcPr>
          <w:p w:rsidR="00A23496" w:rsidRPr="005014E6" w:rsidRDefault="005014E6" w:rsidP="005014E6">
            <w:pPr>
              <w:pStyle w:val="Paragraphedeliste"/>
              <w:numPr>
                <w:ilvl w:val="0"/>
                <w:numId w:val="10"/>
              </w:numPr>
              <w:jc w:val="both"/>
            </w:pPr>
            <w:r w:rsidRPr="005014E6">
              <w:t xml:space="preserve">Saint-John-Perse  </w:t>
            </w:r>
            <w:r w:rsidRPr="005014E6">
              <w:rPr>
                <w:i/>
              </w:rPr>
              <w:t xml:space="preserve">Amers </w:t>
            </w:r>
            <w:r w:rsidRPr="005014E6">
              <w:t>(1957)</w:t>
            </w:r>
          </w:p>
        </w:tc>
      </w:tr>
      <w:tr w:rsidR="00A23496" w:rsidTr="00065167">
        <w:tc>
          <w:tcPr>
            <w:tcW w:w="4606" w:type="dxa"/>
          </w:tcPr>
          <w:p w:rsidR="00A23496" w:rsidRDefault="005014E6" w:rsidP="00065167">
            <w:pPr>
              <w:jc w:val="both"/>
              <w:rPr>
                <w:b/>
              </w:rPr>
            </w:pPr>
            <w:r>
              <w:rPr>
                <w:b/>
              </w:rPr>
              <w:t>Compétences langagières orales travaillées au cours de la séance</w:t>
            </w:r>
          </w:p>
        </w:tc>
        <w:tc>
          <w:tcPr>
            <w:tcW w:w="4606" w:type="dxa"/>
          </w:tcPr>
          <w:p w:rsidR="00A23496" w:rsidRPr="00321267" w:rsidRDefault="005014E6" w:rsidP="00321267">
            <w:pPr>
              <w:spacing w:before="100" w:beforeAutospacing="1" w:after="100" w:afterAutospacing="1"/>
              <w:jc w:val="both"/>
              <w:rPr>
                <w:rFonts w:eastAsia="Times New Roman" w:cs="Times New Roman"/>
                <w:lang w:eastAsia="fr-FR"/>
              </w:rPr>
            </w:pPr>
            <w:r>
              <w:t>Produire une intervention orale continue : texte lu ou dit </w:t>
            </w:r>
            <w:r w:rsidR="00321267">
              <w:t xml:space="preserve">de manière expressive </w:t>
            </w:r>
            <w:r>
              <w:t xml:space="preserve">; </w:t>
            </w:r>
            <w:r w:rsidR="00321267">
              <w:rPr>
                <w:rFonts w:eastAsia="Times New Roman" w:cs="Times New Roman"/>
                <w:lang w:eastAsia="fr-FR"/>
              </w:rPr>
              <w:t xml:space="preserve">formulation d’une réaction/réception ; </w:t>
            </w:r>
            <w:r>
              <w:rPr>
                <w:rFonts w:eastAsia="Times New Roman" w:cs="Times New Roman"/>
                <w:bCs/>
                <w:lang w:eastAsia="fr-FR"/>
              </w:rPr>
              <w:t xml:space="preserve">formulation d’un avis personnel à propos d'un poème en visant à faire </w:t>
            </w:r>
            <w:r>
              <w:rPr>
                <w:rFonts w:eastAsia="Times New Roman" w:cs="Times New Roman"/>
                <w:bCs/>
                <w:lang w:eastAsia="fr-FR"/>
              </w:rPr>
              <w:lastRenderedPageBreak/>
              <w:t>partager son point de vue</w:t>
            </w:r>
            <w:r w:rsidR="00321267">
              <w:rPr>
                <w:rFonts w:eastAsia="Times New Roman" w:cs="Times New Roman"/>
                <w:bCs/>
                <w:lang w:eastAsia="fr-FR"/>
              </w:rPr>
              <w:t>.</w:t>
            </w:r>
          </w:p>
        </w:tc>
      </w:tr>
      <w:tr w:rsidR="00A23496" w:rsidTr="00065167">
        <w:tc>
          <w:tcPr>
            <w:tcW w:w="4606" w:type="dxa"/>
          </w:tcPr>
          <w:p w:rsidR="00A23496" w:rsidRDefault="00321267" w:rsidP="00065167">
            <w:pPr>
              <w:jc w:val="both"/>
              <w:rPr>
                <w:b/>
              </w:rPr>
            </w:pPr>
            <w:r>
              <w:rPr>
                <w:b/>
              </w:rPr>
              <w:lastRenderedPageBreak/>
              <w:t>Compétences scripturales mises en œuvre au cours de la séquence</w:t>
            </w:r>
          </w:p>
        </w:tc>
        <w:tc>
          <w:tcPr>
            <w:tcW w:w="4606" w:type="dxa"/>
          </w:tcPr>
          <w:p w:rsidR="00A23496" w:rsidRDefault="00321267" w:rsidP="00321267">
            <w:pPr>
              <w:pStyle w:val="Paragraphedeliste"/>
              <w:numPr>
                <w:ilvl w:val="0"/>
                <w:numId w:val="10"/>
              </w:numPr>
              <w:jc w:val="both"/>
            </w:pPr>
            <w:r>
              <w:t>Partager une écriture à plusieurs mains</w:t>
            </w:r>
          </w:p>
          <w:p w:rsidR="00321267" w:rsidRDefault="00321267" w:rsidP="00321267">
            <w:pPr>
              <w:pStyle w:val="Paragraphedeliste"/>
              <w:numPr>
                <w:ilvl w:val="0"/>
                <w:numId w:val="10"/>
              </w:numPr>
              <w:jc w:val="both"/>
            </w:pPr>
            <w:r>
              <w:t>Formuler la réception d’un poème ou d’une œuvre peinte à l’écrit</w:t>
            </w:r>
          </w:p>
          <w:p w:rsidR="00321267" w:rsidRDefault="00321267" w:rsidP="00321267">
            <w:pPr>
              <w:pStyle w:val="Paragraphedeliste"/>
              <w:numPr>
                <w:ilvl w:val="0"/>
                <w:numId w:val="10"/>
              </w:numPr>
              <w:jc w:val="both"/>
            </w:pPr>
            <w:r>
              <w:t>Décrire un tableau avec un lexique thématique et usuel précis</w:t>
            </w:r>
          </w:p>
          <w:p w:rsidR="00321267" w:rsidRDefault="00321267" w:rsidP="00321267">
            <w:pPr>
              <w:pStyle w:val="Paragraphedeliste"/>
              <w:numPr>
                <w:ilvl w:val="0"/>
                <w:numId w:val="10"/>
              </w:numPr>
              <w:jc w:val="both"/>
            </w:pPr>
            <w:r>
              <w:t>Ecrire un texte « à la manière de… » (pasticher sans se moquer</w:t>
            </w:r>
          </w:p>
          <w:p w:rsidR="00321267" w:rsidRPr="00321267" w:rsidRDefault="00321267" w:rsidP="00321267">
            <w:pPr>
              <w:pStyle w:val="Paragraphedeliste"/>
              <w:numPr>
                <w:ilvl w:val="0"/>
                <w:numId w:val="10"/>
              </w:numPr>
              <w:jc w:val="both"/>
            </w:pPr>
            <w:r>
              <w:t xml:space="preserve">Rédiger un texte argumentatif défendant un point de vue sur le thème du programme </w:t>
            </w:r>
          </w:p>
        </w:tc>
      </w:tr>
      <w:tr w:rsidR="00A23496" w:rsidTr="00065167">
        <w:tc>
          <w:tcPr>
            <w:tcW w:w="4606" w:type="dxa"/>
          </w:tcPr>
          <w:p w:rsidR="00A23496" w:rsidRDefault="00321267" w:rsidP="00065167">
            <w:pPr>
              <w:jc w:val="both"/>
              <w:rPr>
                <w:b/>
              </w:rPr>
            </w:pPr>
            <w:r>
              <w:rPr>
                <w:b/>
              </w:rPr>
              <w:t>Compréhension et interprétation d’un texte et d’une œuvre picturale</w:t>
            </w:r>
          </w:p>
        </w:tc>
        <w:tc>
          <w:tcPr>
            <w:tcW w:w="4606" w:type="dxa"/>
          </w:tcPr>
          <w:p w:rsidR="00A23496" w:rsidRDefault="00321267" w:rsidP="00321267">
            <w:pPr>
              <w:pStyle w:val="Paragraphedeliste"/>
              <w:numPr>
                <w:ilvl w:val="0"/>
                <w:numId w:val="11"/>
              </w:numPr>
              <w:jc w:val="both"/>
            </w:pPr>
            <w:r w:rsidRPr="00321267">
              <w:t>Passer de ce que l’on voit à ce que l’on peut entendre</w:t>
            </w:r>
            <w:r>
              <w:t xml:space="preserve"> d’une œuvre</w:t>
            </w:r>
          </w:p>
          <w:p w:rsidR="00321267" w:rsidRDefault="00321267" w:rsidP="00321267">
            <w:pPr>
              <w:pStyle w:val="Paragraphedeliste"/>
              <w:numPr>
                <w:ilvl w:val="0"/>
                <w:numId w:val="11"/>
              </w:numPr>
              <w:jc w:val="both"/>
            </w:pPr>
            <w:r>
              <w:t>Elaborer une interprétation et la confronter à celle de son auteur</w:t>
            </w:r>
          </w:p>
          <w:p w:rsidR="00F16554" w:rsidRDefault="00F16554" w:rsidP="00321267">
            <w:pPr>
              <w:pStyle w:val="Paragraphedeliste"/>
              <w:numPr>
                <w:ilvl w:val="0"/>
                <w:numId w:val="11"/>
              </w:numPr>
              <w:jc w:val="both"/>
            </w:pPr>
            <w:r>
              <w:t>Etablir des liens entre texte et image fixe</w:t>
            </w:r>
          </w:p>
          <w:p w:rsidR="00976C77" w:rsidRPr="00321267" w:rsidRDefault="00976C77" w:rsidP="00321267">
            <w:pPr>
              <w:pStyle w:val="Paragraphedeliste"/>
              <w:numPr>
                <w:ilvl w:val="0"/>
                <w:numId w:val="11"/>
              </w:numPr>
              <w:jc w:val="both"/>
            </w:pPr>
            <w:r>
              <w:t>Illustrer un poème de l’anthologie</w:t>
            </w:r>
          </w:p>
        </w:tc>
      </w:tr>
      <w:tr w:rsidR="00AE7B41" w:rsidTr="00065167">
        <w:tc>
          <w:tcPr>
            <w:tcW w:w="4606" w:type="dxa"/>
          </w:tcPr>
          <w:p w:rsidR="00AE7B41" w:rsidRDefault="00AE7B41" w:rsidP="00065167">
            <w:pPr>
              <w:jc w:val="both"/>
              <w:rPr>
                <w:b/>
              </w:rPr>
            </w:pPr>
            <w:r>
              <w:rPr>
                <w:b/>
              </w:rPr>
              <w:t>Etude et maîtrise de la langue</w:t>
            </w:r>
          </w:p>
        </w:tc>
        <w:tc>
          <w:tcPr>
            <w:tcW w:w="4606" w:type="dxa"/>
          </w:tcPr>
          <w:p w:rsidR="00AE7B41" w:rsidRDefault="00AE7B41" w:rsidP="00321267">
            <w:pPr>
              <w:pStyle w:val="Paragraphedeliste"/>
              <w:numPr>
                <w:ilvl w:val="0"/>
                <w:numId w:val="11"/>
              </w:numPr>
              <w:jc w:val="both"/>
            </w:pPr>
            <w:r>
              <w:t>Lexique : nuage de mots sur le thème</w:t>
            </w:r>
          </w:p>
          <w:p w:rsidR="00AE7B41" w:rsidRDefault="00AE7B41" w:rsidP="00321267">
            <w:pPr>
              <w:pStyle w:val="Paragraphedeliste"/>
              <w:numPr>
                <w:ilvl w:val="0"/>
                <w:numId w:val="11"/>
              </w:numPr>
              <w:jc w:val="both"/>
            </w:pPr>
            <w:r>
              <w:t>La comparaison</w:t>
            </w:r>
          </w:p>
          <w:p w:rsidR="00AE7B41" w:rsidRDefault="00AE7B41" w:rsidP="00321267">
            <w:pPr>
              <w:pStyle w:val="Paragraphedeliste"/>
              <w:numPr>
                <w:ilvl w:val="0"/>
                <w:numId w:val="11"/>
              </w:numPr>
              <w:jc w:val="both"/>
            </w:pPr>
            <w:r>
              <w:t xml:space="preserve">L’impératif </w:t>
            </w:r>
          </w:p>
          <w:p w:rsidR="00AE7B41" w:rsidRPr="00321267" w:rsidRDefault="00AE7B41" w:rsidP="00AE7B41">
            <w:pPr>
              <w:pStyle w:val="Paragraphedeliste"/>
              <w:numPr>
                <w:ilvl w:val="0"/>
                <w:numId w:val="11"/>
              </w:numPr>
              <w:jc w:val="both"/>
            </w:pPr>
            <w:r>
              <w:t>Les verbes de la description</w:t>
            </w:r>
          </w:p>
        </w:tc>
      </w:tr>
      <w:tr w:rsidR="00321267" w:rsidTr="00065167">
        <w:tc>
          <w:tcPr>
            <w:tcW w:w="4606" w:type="dxa"/>
          </w:tcPr>
          <w:p w:rsidR="00321267" w:rsidRDefault="00321267" w:rsidP="00065167">
            <w:pPr>
              <w:jc w:val="both"/>
              <w:rPr>
                <w:b/>
              </w:rPr>
            </w:pPr>
            <w:r>
              <w:rPr>
                <w:b/>
              </w:rPr>
              <w:t>Vers le DNB</w:t>
            </w:r>
          </w:p>
        </w:tc>
        <w:tc>
          <w:tcPr>
            <w:tcW w:w="4606" w:type="dxa"/>
          </w:tcPr>
          <w:p w:rsidR="00321267" w:rsidRPr="00321267" w:rsidRDefault="00321267" w:rsidP="00321267">
            <w:pPr>
              <w:pStyle w:val="Paragraphedeliste"/>
              <w:numPr>
                <w:ilvl w:val="0"/>
                <w:numId w:val="12"/>
              </w:numPr>
              <w:jc w:val="both"/>
              <w:rPr>
                <w:b/>
              </w:rPr>
            </w:pPr>
            <w:r>
              <w:t>Une épreuve sur table à partir d’un texte de l’anthologie commune</w:t>
            </w:r>
          </w:p>
          <w:p w:rsidR="00321267" w:rsidRPr="00321267" w:rsidRDefault="00321267" w:rsidP="00321267">
            <w:pPr>
              <w:pStyle w:val="Paragraphedeliste"/>
              <w:numPr>
                <w:ilvl w:val="0"/>
                <w:numId w:val="12"/>
              </w:numPr>
              <w:jc w:val="both"/>
              <w:rPr>
                <w:b/>
              </w:rPr>
            </w:pPr>
            <w:r>
              <w:t>Autodictée – Dictée de mots et dictée négociée</w:t>
            </w:r>
          </w:p>
          <w:p w:rsidR="00321267" w:rsidRPr="00321267" w:rsidRDefault="00321267" w:rsidP="00321267">
            <w:pPr>
              <w:pStyle w:val="Paragraphedeliste"/>
              <w:numPr>
                <w:ilvl w:val="0"/>
                <w:numId w:val="12"/>
              </w:numPr>
              <w:jc w:val="both"/>
              <w:rPr>
                <w:b/>
              </w:rPr>
            </w:pPr>
            <w:r>
              <w:t>Trois exercices de réécriture au cours de la séquence</w:t>
            </w:r>
          </w:p>
          <w:p w:rsidR="00321267" w:rsidRPr="00321267" w:rsidRDefault="00321267" w:rsidP="00321267">
            <w:pPr>
              <w:pStyle w:val="Paragraphedeliste"/>
              <w:numPr>
                <w:ilvl w:val="0"/>
                <w:numId w:val="12"/>
              </w:numPr>
              <w:jc w:val="both"/>
            </w:pPr>
            <w:r w:rsidRPr="00321267">
              <w:t>Rédaction d’un texte argumentatif – reprise et amélioration de cet écrit.</w:t>
            </w:r>
          </w:p>
        </w:tc>
      </w:tr>
    </w:tbl>
    <w:p w:rsidR="00065167" w:rsidRPr="00065167" w:rsidRDefault="00065167" w:rsidP="00065167">
      <w:pPr>
        <w:spacing w:after="0" w:line="240" w:lineRule="auto"/>
        <w:jc w:val="both"/>
        <w:rPr>
          <w:b/>
        </w:rPr>
      </w:pPr>
    </w:p>
    <w:p w:rsidR="000A709A" w:rsidRDefault="000A709A" w:rsidP="000A709A">
      <w:pPr>
        <w:spacing w:after="0" w:line="240" w:lineRule="auto"/>
        <w:jc w:val="both"/>
        <w:rPr>
          <w:b/>
        </w:rPr>
      </w:pPr>
    </w:p>
    <w:p w:rsidR="000A709A" w:rsidRPr="000A709A" w:rsidRDefault="000A709A" w:rsidP="000A709A">
      <w:pPr>
        <w:spacing w:after="0" w:line="240" w:lineRule="auto"/>
        <w:jc w:val="both"/>
        <w:rPr>
          <w:b/>
        </w:rPr>
      </w:pPr>
    </w:p>
    <w:sectPr w:rsidR="000A709A" w:rsidRPr="000A709A" w:rsidSect="0006516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40C7C"/>
    <w:multiLevelType w:val="hybridMultilevel"/>
    <w:tmpl w:val="5290DBAA"/>
    <w:lvl w:ilvl="0" w:tplc="EF2CE9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DE01BB"/>
    <w:multiLevelType w:val="hybridMultilevel"/>
    <w:tmpl w:val="FDB0F1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EB0CD0"/>
    <w:multiLevelType w:val="hybridMultilevel"/>
    <w:tmpl w:val="966E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456663"/>
    <w:multiLevelType w:val="multilevel"/>
    <w:tmpl w:val="63B4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B744AA"/>
    <w:multiLevelType w:val="multilevel"/>
    <w:tmpl w:val="EEA8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7E3065"/>
    <w:multiLevelType w:val="hybridMultilevel"/>
    <w:tmpl w:val="8D42B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5F639B"/>
    <w:multiLevelType w:val="hybridMultilevel"/>
    <w:tmpl w:val="F7367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1255EA"/>
    <w:multiLevelType w:val="multilevel"/>
    <w:tmpl w:val="64B4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9A6DF7"/>
    <w:multiLevelType w:val="multilevel"/>
    <w:tmpl w:val="C91C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A561C1"/>
    <w:multiLevelType w:val="multilevel"/>
    <w:tmpl w:val="AF12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C715F4"/>
    <w:multiLevelType w:val="hybridMultilevel"/>
    <w:tmpl w:val="7E445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F43A67"/>
    <w:multiLevelType w:val="hybridMultilevel"/>
    <w:tmpl w:val="A392B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8"/>
  </w:num>
  <w:num w:numId="6">
    <w:abstractNumId w:val="7"/>
  </w:num>
  <w:num w:numId="7">
    <w:abstractNumId w:val="3"/>
  </w:num>
  <w:num w:numId="8">
    <w:abstractNumId w:val="2"/>
  </w:num>
  <w:num w:numId="9">
    <w:abstractNumId w:val="5"/>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07F0C"/>
    <w:rsid w:val="00065167"/>
    <w:rsid w:val="000A709A"/>
    <w:rsid w:val="002D33C9"/>
    <w:rsid w:val="00321267"/>
    <w:rsid w:val="00352E35"/>
    <w:rsid w:val="003E6058"/>
    <w:rsid w:val="005014E6"/>
    <w:rsid w:val="005C5480"/>
    <w:rsid w:val="007A2511"/>
    <w:rsid w:val="007A25E6"/>
    <w:rsid w:val="00903D78"/>
    <w:rsid w:val="00976C77"/>
    <w:rsid w:val="00985A18"/>
    <w:rsid w:val="009E43D0"/>
    <w:rsid w:val="00A15A7D"/>
    <w:rsid w:val="00A23496"/>
    <w:rsid w:val="00AB5EE1"/>
    <w:rsid w:val="00AC3FE0"/>
    <w:rsid w:val="00AE7B41"/>
    <w:rsid w:val="00C07F0C"/>
    <w:rsid w:val="00CD224E"/>
    <w:rsid w:val="00D30DAA"/>
    <w:rsid w:val="00D74C53"/>
    <w:rsid w:val="00DF4847"/>
    <w:rsid w:val="00F16554"/>
    <w:rsid w:val="00F63135"/>
    <w:rsid w:val="00FC4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E6761-51A4-4C57-B722-BFDE759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8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7F0C"/>
    <w:pPr>
      <w:ind w:left="720"/>
      <w:contextualSpacing/>
    </w:pPr>
  </w:style>
  <w:style w:type="paragraph" w:customStyle="1" w:styleId="Default">
    <w:name w:val="Default"/>
    <w:rsid w:val="00AB5EE1"/>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06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7</Pages>
  <Words>2158</Words>
  <Characters>11873</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cp:lastModifiedBy>
  <cp:revision>13</cp:revision>
  <dcterms:created xsi:type="dcterms:W3CDTF">2016-09-11T09:15:00Z</dcterms:created>
  <dcterms:modified xsi:type="dcterms:W3CDTF">2017-03-12T22:19:00Z</dcterms:modified>
</cp:coreProperties>
</file>