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0E" w:rsidRPr="00F07901" w:rsidRDefault="00F07901" w:rsidP="00D80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 w:rsidRPr="00F07901">
        <w:rPr>
          <w:b/>
          <w:sz w:val="28"/>
          <w:szCs w:val="28"/>
        </w:rPr>
        <w:t xml:space="preserve">NOUVEAUX </w:t>
      </w:r>
      <w:r w:rsidR="00D80470">
        <w:rPr>
          <w:b/>
          <w:sz w:val="28"/>
          <w:szCs w:val="28"/>
        </w:rPr>
        <w:t xml:space="preserve"> </w:t>
      </w:r>
      <w:r w:rsidRPr="00F07901">
        <w:rPr>
          <w:b/>
          <w:sz w:val="28"/>
          <w:szCs w:val="28"/>
        </w:rPr>
        <w:t>PROGRAMMES</w:t>
      </w:r>
      <w:proofErr w:type="gramEnd"/>
      <w:r w:rsidRPr="00F07901">
        <w:rPr>
          <w:b/>
          <w:sz w:val="28"/>
          <w:szCs w:val="28"/>
        </w:rPr>
        <w:t xml:space="preserve"> </w:t>
      </w:r>
      <w:r w:rsidR="00D80470">
        <w:rPr>
          <w:b/>
          <w:sz w:val="28"/>
          <w:szCs w:val="28"/>
        </w:rPr>
        <w:t xml:space="preserve"> </w:t>
      </w:r>
      <w:r w:rsidRPr="00F07901">
        <w:rPr>
          <w:b/>
          <w:sz w:val="28"/>
          <w:szCs w:val="28"/>
        </w:rPr>
        <w:t>DE 2</w:t>
      </w:r>
      <w:r w:rsidRPr="00F07901">
        <w:rPr>
          <w:b/>
          <w:sz w:val="28"/>
          <w:szCs w:val="28"/>
          <w:vertAlign w:val="superscript"/>
        </w:rPr>
        <w:t>nde</w:t>
      </w:r>
      <w:r w:rsidRPr="00F07901">
        <w:rPr>
          <w:b/>
          <w:sz w:val="28"/>
          <w:szCs w:val="28"/>
        </w:rPr>
        <w:t xml:space="preserve"> BAC </w:t>
      </w:r>
      <w:r w:rsidR="00D80470">
        <w:rPr>
          <w:b/>
          <w:sz w:val="28"/>
          <w:szCs w:val="28"/>
        </w:rPr>
        <w:t xml:space="preserve"> </w:t>
      </w:r>
      <w:r w:rsidRPr="00F07901">
        <w:rPr>
          <w:b/>
          <w:sz w:val="28"/>
          <w:szCs w:val="28"/>
        </w:rPr>
        <w:t>PRO</w:t>
      </w:r>
      <w:r w:rsidR="00D80470">
        <w:rPr>
          <w:b/>
          <w:sz w:val="28"/>
          <w:szCs w:val="28"/>
        </w:rPr>
        <w:t xml:space="preserve">  </w:t>
      </w:r>
      <w:r w:rsidRPr="00F07901">
        <w:rPr>
          <w:b/>
          <w:sz w:val="28"/>
          <w:szCs w:val="28"/>
        </w:rPr>
        <w:t xml:space="preserve">EN </w:t>
      </w:r>
      <w:r w:rsidR="00D80470">
        <w:rPr>
          <w:b/>
          <w:sz w:val="28"/>
          <w:szCs w:val="28"/>
        </w:rPr>
        <w:t xml:space="preserve"> </w:t>
      </w:r>
      <w:r w:rsidRPr="00F07901">
        <w:rPr>
          <w:b/>
          <w:sz w:val="28"/>
          <w:szCs w:val="28"/>
        </w:rPr>
        <w:t>HISTOIRE-GÉOGRAPHIE</w:t>
      </w:r>
    </w:p>
    <w:p w:rsidR="00BB3C0E" w:rsidRPr="000A40CE" w:rsidRDefault="00BB3C0E" w:rsidP="00F07901">
      <w:pPr>
        <w:pStyle w:val="Paragraphedeliste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0A40CE">
        <w:rPr>
          <w:b/>
          <w:sz w:val="28"/>
          <w:szCs w:val="28"/>
          <w:u w:val="single"/>
        </w:rPr>
        <w:t xml:space="preserve">Les </w:t>
      </w:r>
      <w:r w:rsidR="00F07901" w:rsidRPr="000A40CE">
        <w:rPr>
          <w:b/>
          <w:sz w:val="28"/>
          <w:szCs w:val="28"/>
          <w:u w:val="single"/>
        </w:rPr>
        <w:t>objectifs généraux :</w:t>
      </w:r>
    </w:p>
    <w:p w:rsidR="00F07901" w:rsidRPr="00F07901" w:rsidRDefault="00F07901" w:rsidP="00F07901">
      <w:pPr>
        <w:pStyle w:val="Paragraphedeliste"/>
        <w:ind w:left="1776"/>
        <w:rPr>
          <w:b/>
          <w:sz w:val="24"/>
          <w:szCs w:val="24"/>
          <w:u w:val="single"/>
        </w:rPr>
      </w:pPr>
    </w:p>
    <w:p w:rsidR="003B44C6" w:rsidRDefault="00F07901" w:rsidP="00F07901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3B44C6">
        <w:rPr>
          <w:sz w:val="24"/>
          <w:szCs w:val="24"/>
        </w:rPr>
        <w:t>L</w:t>
      </w:r>
      <w:r w:rsidR="00BB3C0E" w:rsidRPr="003B44C6">
        <w:rPr>
          <w:sz w:val="24"/>
          <w:szCs w:val="24"/>
        </w:rPr>
        <w:t>es co</w:t>
      </w:r>
      <w:r w:rsidR="00B25C67" w:rsidRPr="003B44C6">
        <w:rPr>
          <w:sz w:val="24"/>
          <w:szCs w:val="24"/>
        </w:rPr>
        <w:t>ncepteurs du nouveau programme 2019 insistent sur </w:t>
      </w:r>
      <w:r w:rsidR="00B25C67" w:rsidRPr="0005442A">
        <w:rPr>
          <w:b/>
          <w:sz w:val="24"/>
          <w:szCs w:val="24"/>
        </w:rPr>
        <w:t>la continuité entre les connaissances et les capacités travaillées au collège et celles qui doivent être approfondies au lycée professionnel</w:t>
      </w:r>
      <w:r w:rsidR="00E96E5F">
        <w:rPr>
          <w:sz w:val="24"/>
          <w:szCs w:val="24"/>
        </w:rPr>
        <w:t xml:space="preserve"> (Les repères déjà étudiés au collège sont indiqués en italique).</w:t>
      </w:r>
    </w:p>
    <w:p w:rsidR="00F07901" w:rsidRPr="003B44C6" w:rsidRDefault="009326F3" w:rsidP="003B44C6">
      <w:pPr>
        <w:pStyle w:val="Paragraphedeliste"/>
        <w:jc w:val="both"/>
        <w:rPr>
          <w:sz w:val="24"/>
          <w:szCs w:val="24"/>
        </w:rPr>
      </w:pPr>
      <w:r w:rsidRPr="003B44C6">
        <w:rPr>
          <w:sz w:val="24"/>
          <w:szCs w:val="24"/>
        </w:rPr>
        <w:t xml:space="preserve"> </w:t>
      </w:r>
    </w:p>
    <w:p w:rsidR="003B44C6" w:rsidRDefault="009326F3" w:rsidP="003B44C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3B44C6">
        <w:rPr>
          <w:sz w:val="24"/>
          <w:szCs w:val="24"/>
        </w:rPr>
        <w:t xml:space="preserve">Ils rappellent </w:t>
      </w:r>
      <w:r w:rsidR="00B25C67" w:rsidRPr="0005442A">
        <w:rPr>
          <w:b/>
          <w:sz w:val="24"/>
          <w:szCs w:val="24"/>
        </w:rPr>
        <w:t>la complémentarité entre l’histoire et la géographie</w:t>
      </w:r>
      <w:r w:rsidR="00B25C67" w:rsidRPr="003B44C6">
        <w:rPr>
          <w:sz w:val="24"/>
          <w:szCs w:val="24"/>
        </w:rPr>
        <w:t xml:space="preserve"> qui permettent aux élèves de mieux comprendre la diversité des cultures dans le passé et des espaces dans le présent.</w:t>
      </w:r>
    </w:p>
    <w:p w:rsidR="003B44C6" w:rsidRPr="00D80470" w:rsidRDefault="003B44C6" w:rsidP="003B44C6">
      <w:pPr>
        <w:pStyle w:val="Paragraphedeliste"/>
        <w:rPr>
          <w:sz w:val="16"/>
          <w:szCs w:val="16"/>
        </w:rPr>
      </w:pPr>
    </w:p>
    <w:p w:rsidR="003B44C6" w:rsidRPr="003B44C6" w:rsidRDefault="003B44C6" w:rsidP="003B44C6">
      <w:pPr>
        <w:pStyle w:val="Paragraphedeliste"/>
        <w:jc w:val="both"/>
        <w:rPr>
          <w:sz w:val="4"/>
          <w:szCs w:val="4"/>
        </w:rPr>
      </w:pPr>
    </w:p>
    <w:p w:rsidR="00B25C67" w:rsidRPr="003B44C6" w:rsidRDefault="009326F3" w:rsidP="00F07901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3B44C6">
        <w:rPr>
          <w:sz w:val="24"/>
          <w:szCs w:val="24"/>
        </w:rPr>
        <w:t xml:space="preserve"> </w:t>
      </w:r>
      <w:r w:rsidR="0005442A">
        <w:rPr>
          <w:sz w:val="24"/>
          <w:szCs w:val="24"/>
        </w:rPr>
        <w:t>I</w:t>
      </w:r>
      <w:r w:rsidRPr="003B44C6">
        <w:rPr>
          <w:sz w:val="24"/>
          <w:szCs w:val="24"/>
        </w:rPr>
        <w:t xml:space="preserve">ls soulignent </w:t>
      </w:r>
      <w:r w:rsidR="00B25C67" w:rsidRPr="0005442A">
        <w:rPr>
          <w:b/>
          <w:sz w:val="24"/>
          <w:szCs w:val="24"/>
        </w:rPr>
        <w:t>l’intérêt de la bivalence</w:t>
      </w:r>
      <w:r w:rsidRPr="003B44C6">
        <w:rPr>
          <w:sz w:val="24"/>
          <w:szCs w:val="24"/>
        </w:rPr>
        <w:t xml:space="preserve"> </w:t>
      </w:r>
      <w:r w:rsidR="00B25C67" w:rsidRPr="003B44C6">
        <w:rPr>
          <w:sz w:val="24"/>
          <w:szCs w:val="24"/>
        </w:rPr>
        <w:t xml:space="preserve">et la </w:t>
      </w:r>
      <w:r w:rsidR="00B25C67" w:rsidRPr="0005442A">
        <w:rPr>
          <w:b/>
          <w:sz w:val="24"/>
          <w:szCs w:val="24"/>
        </w:rPr>
        <w:t>dimension culturelle et citoyenne</w:t>
      </w:r>
      <w:r w:rsidR="00B25C67" w:rsidRPr="003B44C6">
        <w:rPr>
          <w:sz w:val="24"/>
          <w:szCs w:val="24"/>
        </w:rPr>
        <w:t xml:space="preserve"> des programmes d’</w:t>
      </w:r>
      <w:r w:rsidR="00F07901" w:rsidRPr="003B44C6">
        <w:rPr>
          <w:sz w:val="24"/>
          <w:szCs w:val="24"/>
        </w:rPr>
        <w:t>HG</w:t>
      </w:r>
      <w:r w:rsidR="00B25C67" w:rsidRPr="003B44C6">
        <w:rPr>
          <w:sz w:val="24"/>
          <w:szCs w:val="24"/>
        </w:rPr>
        <w:t>.</w:t>
      </w:r>
    </w:p>
    <w:p w:rsidR="00F07901" w:rsidRPr="00B25C67" w:rsidRDefault="00F07901" w:rsidP="00F07901">
      <w:pPr>
        <w:pStyle w:val="Paragraphedeliste"/>
        <w:jc w:val="both"/>
      </w:pPr>
    </w:p>
    <w:p w:rsidR="00BB3C0E" w:rsidRDefault="00BB3C0E" w:rsidP="00F07901">
      <w:pPr>
        <w:pStyle w:val="Paragraphedeliste"/>
        <w:numPr>
          <w:ilvl w:val="0"/>
          <w:numId w:val="6"/>
        </w:numPr>
        <w:jc w:val="both"/>
        <w:rPr>
          <w:b/>
          <w:sz w:val="28"/>
          <w:szCs w:val="28"/>
          <w:u w:val="single"/>
        </w:rPr>
      </w:pPr>
      <w:r w:rsidRPr="000A40CE">
        <w:rPr>
          <w:b/>
          <w:sz w:val="28"/>
          <w:szCs w:val="28"/>
          <w:u w:val="single"/>
        </w:rPr>
        <w:t>L’architecture du programme</w:t>
      </w:r>
    </w:p>
    <w:p w:rsidR="000A40CE" w:rsidRPr="000A40CE" w:rsidRDefault="000A40CE" w:rsidP="000A40CE">
      <w:pPr>
        <w:pStyle w:val="Paragraphedeliste"/>
        <w:ind w:left="1776"/>
        <w:jc w:val="both"/>
        <w:rPr>
          <w:b/>
          <w:sz w:val="28"/>
          <w:szCs w:val="28"/>
          <w:u w:val="single"/>
        </w:rPr>
      </w:pPr>
    </w:p>
    <w:p w:rsidR="003B44C6" w:rsidRDefault="003B44C6" w:rsidP="000A40CE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80470">
        <w:rPr>
          <w:b/>
          <w:sz w:val="24"/>
          <w:szCs w:val="24"/>
        </w:rPr>
        <w:t>L’histoire</w:t>
      </w:r>
      <w:r>
        <w:rPr>
          <w:sz w:val="24"/>
          <w:szCs w:val="24"/>
        </w:rPr>
        <w:t xml:space="preserve"> et la </w:t>
      </w:r>
      <w:r w:rsidRPr="00D80470">
        <w:rPr>
          <w:b/>
          <w:sz w:val="24"/>
          <w:szCs w:val="24"/>
        </w:rPr>
        <w:t>géographie</w:t>
      </w:r>
      <w:r>
        <w:rPr>
          <w:sz w:val="24"/>
          <w:szCs w:val="24"/>
        </w:rPr>
        <w:t xml:space="preserve"> doivent bénéficier d’un </w:t>
      </w:r>
      <w:r w:rsidRPr="00D80470">
        <w:rPr>
          <w:b/>
          <w:sz w:val="24"/>
          <w:szCs w:val="24"/>
        </w:rPr>
        <w:t>traitement d’une égale durée</w:t>
      </w:r>
      <w:r w:rsidR="006B59CC">
        <w:rPr>
          <w:sz w:val="24"/>
          <w:szCs w:val="24"/>
        </w:rPr>
        <w:t>.</w:t>
      </w:r>
    </w:p>
    <w:p w:rsidR="006B59CC" w:rsidRPr="006B59CC" w:rsidRDefault="006B59CC" w:rsidP="006B59CC">
      <w:pPr>
        <w:pStyle w:val="Paragraphedeliste"/>
        <w:jc w:val="both"/>
        <w:rPr>
          <w:sz w:val="16"/>
          <w:szCs w:val="16"/>
        </w:rPr>
      </w:pPr>
    </w:p>
    <w:p w:rsidR="006B59CC" w:rsidRDefault="006B59CC" w:rsidP="006B59CC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Chaque thème s’articule autour de </w:t>
      </w:r>
      <w:r w:rsidRPr="00D80470">
        <w:rPr>
          <w:b/>
          <w:sz w:val="24"/>
          <w:szCs w:val="24"/>
        </w:rPr>
        <w:t>notions</w:t>
      </w:r>
      <w:r>
        <w:rPr>
          <w:sz w:val="24"/>
          <w:szCs w:val="24"/>
        </w:rPr>
        <w:t xml:space="preserve">, </w:t>
      </w:r>
      <w:r w:rsidRPr="00D80470">
        <w:rPr>
          <w:b/>
          <w:sz w:val="24"/>
          <w:szCs w:val="24"/>
        </w:rPr>
        <w:t>mots-clés</w:t>
      </w:r>
      <w:r>
        <w:rPr>
          <w:sz w:val="24"/>
          <w:szCs w:val="24"/>
        </w:rPr>
        <w:t xml:space="preserve">, </w:t>
      </w:r>
      <w:r w:rsidRPr="00D80470">
        <w:rPr>
          <w:b/>
          <w:sz w:val="24"/>
          <w:szCs w:val="24"/>
        </w:rPr>
        <w:t>capacités</w:t>
      </w:r>
      <w:r w:rsidR="00D80470">
        <w:rPr>
          <w:sz w:val="24"/>
          <w:szCs w:val="24"/>
        </w:rPr>
        <w:t xml:space="preserve">, </w:t>
      </w:r>
      <w:r w:rsidRPr="00D80470">
        <w:rPr>
          <w:b/>
          <w:sz w:val="24"/>
          <w:szCs w:val="24"/>
        </w:rPr>
        <w:t>repères</w:t>
      </w:r>
      <w:r>
        <w:rPr>
          <w:sz w:val="24"/>
          <w:szCs w:val="24"/>
        </w:rPr>
        <w:t xml:space="preserve">, et d’un </w:t>
      </w:r>
      <w:r w:rsidRPr="00D80470">
        <w:rPr>
          <w:b/>
          <w:sz w:val="24"/>
          <w:szCs w:val="24"/>
        </w:rPr>
        <w:t>commentaire</w:t>
      </w:r>
      <w:r>
        <w:rPr>
          <w:sz w:val="24"/>
          <w:szCs w:val="24"/>
        </w:rPr>
        <w:t xml:space="preserve"> destiné à guider l’élaboration des séquences.</w:t>
      </w:r>
    </w:p>
    <w:p w:rsidR="006B59CC" w:rsidRPr="00D80470" w:rsidRDefault="006B59CC" w:rsidP="006B59CC">
      <w:pPr>
        <w:pStyle w:val="Paragraphedeliste"/>
        <w:rPr>
          <w:sz w:val="16"/>
          <w:szCs w:val="16"/>
        </w:rPr>
      </w:pPr>
    </w:p>
    <w:p w:rsidR="006B59CC" w:rsidRPr="006B59CC" w:rsidRDefault="006B59CC" w:rsidP="006B59CC">
      <w:pPr>
        <w:pStyle w:val="Paragraphedeliste"/>
        <w:jc w:val="both"/>
        <w:rPr>
          <w:sz w:val="2"/>
          <w:szCs w:val="2"/>
        </w:rPr>
      </w:pPr>
    </w:p>
    <w:p w:rsidR="0084336D" w:rsidRPr="0005442A" w:rsidRDefault="00B25C67" w:rsidP="0005442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3B44C6">
        <w:rPr>
          <w:sz w:val="24"/>
          <w:szCs w:val="24"/>
        </w:rPr>
        <w:t xml:space="preserve">La </w:t>
      </w:r>
      <w:r w:rsidRPr="00D80470">
        <w:rPr>
          <w:b/>
          <w:sz w:val="24"/>
          <w:szCs w:val="24"/>
        </w:rPr>
        <w:t>nouveauté</w:t>
      </w:r>
      <w:r w:rsidRPr="003B44C6">
        <w:rPr>
          <w:sz w:val="24"/>
          <w:szCs w:val="24"/>
        </w:rPr>
        <w:t xml:space="preserve"> dans la présentation de ce nouveau programme, c’est </w:t>
      </w:r>
      <w:r w:rsidRPr="00D80470">
        <w:rPr>
          <w:b/>
          <w:sz w:val="24"/>
          <w:szCs w:val="24"/>
        </w:rPr>
        <w:t>la place réservée au tableau des compétences et des capacités</w:t>
      </w:r>
      <w:r w:rsidRPr="003B44C6">
        <w:rPr>
          <w:sz w:val="24"/>
          <w:szCs w:val="24"/>
        </w:rPr>
        <w:t>. Il précède</w:t>
      </w:r>
      <w:r w:rsidR="00D1439E" w:rsidRPr="003B44C6">
        <w:rPr>
          <w:sz w:val="24"/>
          <w:szCs w:val="24"/>
        </w:rPr>
        <w:t xml:space="preserve"> maintenant</w:t>
      </w:r>
      <w:r w:rsidRPr="003B44C6">
        <w:rPr>
          <w:sz w:val="24"/>
          <w:szCs w:val="24"/>
        </w:rPr>
        <w:t xml:space="preserve"> </w:t>
      </w:r>
      <w:r w:rsidR="00D1439E" w:rsidRPr="003B44C6">
        <w:rPr>
          <w:sz w:val="24"/>
          <w:szCs w:val="24"/>
        </w:rPr>
        <w:t xml:space="preserve">l’exposé des grandes thématiques. </w:t>
      </w:r>
      <w:r w:rsidR="003B44C6">
        <w:rPr>
          <w:sz w:val="24"/>
          <w:szCs w:val="24"/>
        </w:rPr>
        <w:t xml:space="preserve">Et il </w:t>
      </w:r>
      <w:r w:rsidR="001004A1" w:rsidRPr="003B44C6">
        <w:rPr>
          <w:sz w:val="24"/>
          <w:szCs w:val="24"/>
        </w:rPr>
        <w:t>est simplifié par rapport à celui de 2009</w:t>
      </w:r>
      <w:r w:rsidR="00D80470">
        <w:rPr>
          <w:sz w:val="24"/>
          <w:szCs w:val="24"/>
        </w:rPr>
        <w:t>.</w:t>
      </w:r>
      <w:r w:rsidR="001004A1" w:rsidRPr="003B44C6">
        <w:rPr>
          <w:sz w:val="24"/>
          <w:szCs w:val="24"/>
        </w:rPr>
        <w:t xml:space="preserve"> </w:t>
      </w:r>
      <w:r w:rsidR="00D1439E" w:rsidRPr="0005442A">
        <w:rPr>
          <w:sz w:val="24"/>
          <w:szCs w:val="24"/>
        </w:rPr>
        <w:t xml:space="preserve">De plus, les </w:t>
      </w:r>
      <w:r w:rsidR="00D1439E" w:rsidRPr="0005442A">
        <w:rPr>
          <w:b/>
          <w:sz w:val="24"/>
          <w:szCs w:val="24"/>
        </w:rPr>
        <w:t>capacités</w:t>
      </w:r>
      <w:r w:rsidR="00D1439E" w:rsidRPr="0005442A">
        <w:rPr>
          <w:sz w:val="24"/>
          <w:szCs w:val="24"/>
        </w:rPr>
        <w:t xml:space="preserve"> sont désormais </w:t>
      </w:r>
      <w:r w:rsidR="00D1439E" w:rsidRPr="0005442A">
        <w:rPr>
          <w:b/>
          <w:sz w:val="24"/>
          <w:szCs w:val="24"/>
        </w:rPr>
        <w:t>fléchées pour chaque thème</w:t>
      </w:r>
      <w:r w:rsidR="00D1439E" w:rsidRPr="0005442A">
        <w:rPr>
          <w:sz w:val="24"/>
          <w:szCs w:val="24"/>
        </w:rPr>
        <w:t xml:space="preserve">. </w:t>
      </w:r>
    </w:p>
    <w:p w:rsidR="0084336D" w:rsidRPr="00B25C67" w:rsidRDefault="0084336D" w:rsidP="0084336D">
      <w:pPr>
        <w:pStyle w:val="Paragraphedeliste"/>
        <w:jc w:val="both"/>
      </w:pPr>
    </w:p>
    <w:p w:rsidR="00BB3C0E" w:rsidRPr="0084336D" w:rsidRDefault="00BB3C0E" w:rsidP="0084336D">
      <w:pPr>
        <w:pStyle w:val="Paragraphedeliste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84336D">
        <w:rPr>
          <w:b/>
          <w:sz w:val="28"/>
          <w:szCs w:val="28"/>
          <w:u w:val="single"/>
        </w:rPr>
        <w:t>Les nouveaux thèmes du programme</w:t>
      </w:r>
      <w:r w:rsidR="009326F3" w:rsidRPr="0084336D">
        <w:rPr>
          <w:b/>
          <w:sz w:val="28"/>
          <w:szCs w:val="28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"/>
        <w:gridCol w:w="4814"/>
        <w:gridCol w:w="4645"/>
      </w:tblGrid>
      <w:tr w:rsidR="00A7644F" w:rsidTr="002A15CC">
        <w:trPr>
          <w:trHeight w:val="1089"/>
        </w:trPr>
        <w:tc>
          <w:tcPr>
            <w:tcW w:w="988" w:type="dxa"/>
          </w:tcPr>
          <w:p w:rsidR="002A15CC" w:rsidRDefault="002A15CC" w:rsidP="009326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:rsidR="0005442A" w:rsidRDefault="00A7644F" w:rsidP="0005442A">
            <w:pPr>
              <w:jc w:val="center"/>
              <w:rPr>
                <w:b/>
                <w:sz w:val="28"/>
                <w:szCs w:val="28"/>
              </w:rPr>
            </w:pPr>
            <w:r w:rsidRPr="0005442A">
              <w:rPr>
                <w:b/>
                <w:sz w:val="28"/>
                <w:szCs w:val="28"/>
              </w:rPr>
              <w:t>Histoire</w:t>
            </w:r>
          </w:p>
          <w:p w:rsidR="0005442A" w:rsidRPr="0005442A" w:rsidRDefault="0005442A" w:rsidP="0005442A">
            <w:pPr>
              <w:jc w:val="center"/>
              <w:rPr>
                <w:b/>
                <w:sz w:val="16"/>
                <w:szCs w:val="16"/>
              </w:rPr>
            </w:pPr>
          </w:p>
          <w:p w:rsidR="00A7644F" w:rsidRPr="0005442A" w:rsidRDefault="00A7644F" w:rsidP="0005442A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05442A">
              <w:rPr>
                <w:i/>
                <w:sz w:val="24"/>
                <w:szCs w:val="24"/>
                <w:u w:val="single"/>
              </w:rPr>
              <w:t>Circulations, colonisations et révolutions</w:t>
            </w:r>
            <w:r w:rsidR="002A15CC" w:rsidRPr="0005442A">
              <w:rPr>
                <w:i/>
                <w:sz w:val="24"/>
                <w:szCs w:val="24"/>
                <w:u w:val="single"/>
              </w:rPr>
              <w:t xml:space="preserve">              </w:t>
            </w:r>
            <w:proofErr w:type="gramStart"/>
            <w:r w:rsidR="002A15CC" w:rsidRPr="0005442A">
              <w:rPr>
                <w:i/>
                <w:sz w:val="24"/>
                <w:szCs w:val="24"/>
                <w:u w:val="single"/>
              </w:rPr>
              <w:t xml:space="preserve">  </w:t>
            </w:r>
            <w:r w:rsidRPr="0005442A">
              <w:rPr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End"/>
            <w:r w:rsidRPr="0005442A">
              <w:rPr>
                <w:i/>
                <w:sz w:val="24"/>
                <w:szCs w:val="24"/>
                <w:u w:val="single"/>
              </w:rPr>
              <w:t>XVè-XVIIIè</w:t>
            </w:r>
            <w:proofErr w:type="spellEnd"/>
            <w:r w:rsidRPr="0005442A">
              <w:rPr>
                <w:i/>
                <w:sz w:val="24"/>
                <w:szCs w:val="24"/>
                <w:u w:val="single"/>
              </w:rPr>
              <w:t xml:space="preserve"> siècles)</w:t>
            </w:r>
          </w:p>
          <w:p w:rsidR="0005442A" w:rsidRPr="0005442A" w:rsidRDefault="0005442A" w:rsidP="0005442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273FE" w:rsidRPr="0005442A" w:rsidRDefault="004273FE" w:rsidP="004273FE">
            <w:pPr>
              <w:jc w:val="center"/>
              <w:rPr>
                <w:sz w:val="28"/>
                <w:szCs w:val="28"/>
              </w:rPr>
            </w:pPr>
            <w:r w:rsidRPr="0005442A">
              <w:rPr>
                <w:sz w:val="24"/>
                <w:szCs w:val="24"/>
              </w:rPr>
              <w:t>Environ 20h</w:t>
            </w:r>
          </w:p>
        </w:tc>
        <w:tc>
          <w:tcPr>
            <w:tcW w:w="4649" w:type="dxa"/>
          </w:tcPr>
          <w:p w:rsidR="004273FE" w:rsidRDefault="00A7644F" w:rsidP="004273FE">
            <w:pPr>
              <w:jc w:val="center"/>
              <w:rPr>
                <w:b/>
                <w:sz w:val="28"/>
                <w:szCs w:val="28"/>
              </w:rPr>
            </w:pPr>
            <w:r w:rsidRPr="0005442A">
              <w:rPr>
                <w:b/>
                <w:sz w:val="28"/>
                <w:szCs w:val="28"/>
              </w:rPr>
              <w:t>Géographie</w:t>
            </w:r>
          </w:p>
          <w:p w:rsidR="0005442A" w:rsidRPr="0005442A" w:rsidRDefault="0005442A" w:rsidP="004273FE">
            <w:pPr>
              <w:jc w:val="center"/>
              <w:rPr>
                <w:b/>
                <w:sz w:val="16"/>
                <w:szCs w:val="16"/>
              </w:rPr>
            </w:pPr>
          </w:p>
          <w:p w:rsidR="00A7644F" w:rsidRPr="0005442A" w:rsidRDefault="00A7644F" w:rsidP="004273FE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05442A">
              <w:rPr>
                <w:i/>
                <w:sz w:val="24"/>
                <w:szCs w:val="24"/>
                <w:u w:val="single"/>
              </w:rPr>
              <w:t>Production mondiale et circulation des personnes, des biens et des informations</w:t>
            </w:r>
          </w:p>
          <w:p w:rsidR="0005442A" w:rsidRPr="0005442A" w:rsidRDefault="0005442A" w:rsidP="004273F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273FE" w:rsidRPr="0005442A" w:rsidRDefault="004273FE" w:rsidP="004273FE">
            <w:pPr>
              <w:jc w:val="center"/>
              <w:rPr>
                <w:sz w:val="24"/>
                <w:szCs w:val="24"/>
              </w:rPr>
            </w:pPr>
            <w:r w:rsidRPr="0005442A">
              <w:rPr>
                <w:sz w:val="24"/>
                <w:szCs w:val="24"/>
              </w:rPr>
              <w:t>Environ 20h</w:t>
            </w:r>
          </w:p>
        </w:tc>
      </w:tr>
      <w:tr w:rsidR="00A7644F" w:rsidTr="002A15CC">
        <w:tc>
          <w:tcPr>
            <w:tcW w:w="988" w:type="dxa"/>
            <w:vMerge w:val="restart"/>
          </w:tcPr>
          <w:p w:rsidR="00A7644F" w:rsidRDefault="00A7644F" w:rsidP="009326F3">
            <w:pPr>
              <w:rPr>
                <w:sz w:val="24"/>
                <w:szCs w:val="24"/>
              </w:rPr>
            </w:pPr>
          </w:p>
          <w:p w:rsidR="00A7644F" w:rsidRPr="002A15CC" w:rsidRDefault="00A7644F" w:rsidP="009326F3">
            <w:pPr>
              <w:rPr>
                <w:b/>
                <w:sz w:val="24"/>
                <w:szCs w:val="24"/>
              </w:rPr>
            </w:pPr>
            <w:r w:rsidRPr="002A15CC">
              <w:rPr>
                <w:b/>
                <w:sz w:val="24"/>
                <w:szCs w:val="24"/>
              </w:rPr>
              <w:t>Thèmes</w:t>
            </w:r>
          </w:p>
          <w:p w:rsidR="00A7644F" w:rsidRPr="00A7644F" w:rsidRDefault="00A7644F" w:rsidP="009326F3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273FE" w:rsidRPr="005164D7" w:rsidRDefault="00A7644F" w:rsidP="0084336D">
            <w:pPr>
              <w:jc w:val="center"/>
              <w:rPr>
                <w:b/>
                <w:sz w:val="24"/>
                <w:szCs w:val="24"/>
              </w:rPr>
            </w:pPr>
            <w:r w:rsidRPr="005164D7">
              <w:rPr>
                <w:b/>
                <w:sz w:val="24"/>
                <w:szCs w:val="24"/>
              </w:rPr>
              <w:t>H.1 - L’expansion du monde connu</w:t>
            </w:r>
          </w:p>
          <w:p w:rsidR="00A7644F" w:rsidRPr="005164D7" w:rsidRDefault="00A7644F" w:rsidP="0084336D">
            <w:pPr>
              <w:jc w:val="center"/>
              <w:rPr>
                <w:b/>
                <w:sz w:val="24"/>
                <w:szCs w:val="24"/>
              </w:rPr>
            </w:pPr>
            <w:r w:rsidRPr="005164D7">
              <w:rPr>
                <w:b/>
                <w:sz w:val="24"/>
                <w:szCs w:val="24"/>
              </w:rPr>
              <w:t>(</w:t>
            </w:r>
            <w:proofErr w:type="spellStart"/>
            <w:r w:rsidRPr="005164D7">
              <w:rPr>
                <w:b/>
                <w:sz w:val="24"/>
                <w:szCs w:val="24"/>
              </w:rPr>
              <w:t>XVè-XVIIIè</w:t>
            </w:r>
            <w:proofErr w:type="spellEnd"/>
            <w:r w:rsidRPr="005164D7">
              <w:rPr>
                <w:b/>
                <w:sz w:val="24"/>
                <w:szCs w:val="24"/>
              </w:rPr>
              <w:t xml:space="preserve"> siècles)</w:t>
            </w:r>
          </w:p>
          <w:p w:rsidR="004273FE" w:rsidRPr="005164D7" w:rsidRDefault="004273FE" w:rsidP="0084336D">
            <w:pPr>
              <w:jc w:val="center"/>
              <w:rPr>
                <w:b/>
                <w:sz w:val="24"/>
                <w:szCs w:val="24"/>
              </w:rPr>
            </w:pPr>
          </w:p>
          <w:p w:rsidR="00A7644F" w:rsidRPr="005164D7" w:rsidRDefault="00A7644F" w:rsidP="00843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A7644F" w:rsidRPr="005164D7" w:rsidRDefault="002A15CC" w:rsidP="0084336D">
            <w:pPr>
              <w:jc w:val="center"/>
              <w:rPr>
                <w:b/>
                <w:sz w:val="24"/>
                <w:szCs w:val="24"/>
              </w:rPr>
            </w:pPr>
            <w:r w:rsidRPr="005164D7">
              <w:rPr>
                <w:b/>
                <w:sz w:val="24"/>
                <w:szCs w:val="24"/>
              </w:rPr>
              <w:t xml:space="preserve">G.1 - </w:t>
            </w:r>
            <w:r w:rsidR="00A7644F" w:rsidRPr="005164D7">
              <w:rPr>
                <w:b/>
                <w:sz w:val="24"/>
                <w:szCs w:val="24"/>
              </w:rPr>
              <w:t>Des réseaux de production</w:t>
            </w:r>
          </w:p>
        </w:tc>
      </w:tr>
      <w:tr w:rsidR="00A7644F" w:rsidTr="002A15CC">
        <w:tc>
          <w:tcPr>
            <w:tcW w:w="988" w:type="dxa"/>
            <w:vMerge/>
          </w:tcPr>
          <w:p w:rsidR="00A7644F" w:rsidRDefault="00A7644F" w:rsidP="009326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:rsidR="00A7644F" w:rsidRDefault="002A15CC" w:rsidP="0084336D">
            <w:pPr>
              <w:jc w:val="center"/>
              <w:rPr>
                <w:b/>
                <w:sz w:val="24"/>
                <w:szCs w:val="24"/>
              </w:rPr>
            </w:pPr>
            <w:r w:rsidRPr="005164D7">
              <w:rPr>
                <w:b/>
                <w:sz w:val="24"/>
                <w:szCs w:val="24"/>
              </w:rPr>
              <w:t xml:space="preserve">H.2 - </w:t>
            </w:r>
            <w:r w:rsidR="00A7644F" w:rsidRPr="005164D7">
              <w:rPr>
                <w:b/>
                <w:sz w:val="24"/>
                <w:szCs w:val="24"/>
              </w:rPr>
              <w:t>L’Amérique et l’Europe en révolution</w:t>
            </w:r>
            <w:r w:rsidRPr="005164D7">
              <w:rPr>
                <w:b/>
                <w:sz w:val="24"/>
                <w:szCs w:val="24"/>
              </w:rPr>
              <w:t xml:space="preserve">               </w:t>
            </w:r>
            <w:proofErr w:type="gramStart"/>
            <w:r w:rsidRPr="005164D7">
              <w:rPr>
                <w:b/>
                <w:sz w:val="24"/>
                <w:szCs w:val="24"/>
              </w:rPr>
              <w:t xml:space="preserve">  </w:t>
            </w:r>
            <w:r w:rsidR="00A7644F" w:rsidRPr="005164D7">
              <w:rPr>
                <w:b/>
                <w:sz w:val="24"/>
                <w:szCs w:val="24"/>
              </w:rPr>
              <w:t xml:space="preserve"> (</w:t>
            </w:r>
            <w:proofErr w:type="gramEnd"/>
            <w:r w:rsidR="00A7644F" w:rsidRPr="005164D7">
              <w:rPr>
                <w:b/>
                <w:sz w:val="24"/>
                <w:szCs w:val="24"/>
              </w:rPr>
              <w:t>des années 1760 à 1804)</w:t>
            </w:r>
          </w:p>
          <w:p w:rsidR="005164D7" w:rsidRPr="005164D7" w:rsidRDefault="005164D7" w:rsidP="008433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A7644F" w:rsidRPr="005164D7" w:rsidRDefault="002A15CC" w:rsidP="0084336D">
            <w:pPr>
              <w:jc w:val="center"/>
              <w:rPr>
                <w:b/>
                <w:sz w:val="24"/>
                <w:szCs w:val="24"/>
              </w:rPr>
            </w:pPr>
            <w:r w:rsidRPr="005164D7">
              <w:rPr>
                <w:b/>
                <w:sz w:val="24"/>
                <w:szCs w:val="24"/>
              </w:rPr>
              <w:t>G.2 – Une circulation croissante mais diverse des personnes à l’échelle mondiale.</w:t>
            </w:r>
          </w:p>
        </w:tc>
      </w:tr>
    </w:tbl>
    <w:p w:rsidR="00A7644F" w:rsidRPr="009C5A13" w:rsidRDefault="00A7644F" w:rsidP="009326F3">
      <w:pPr>
        <w:rPr>
          <w:b/>
          <w:sz w:val="8"/>
          <w:szCs w:val="8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2"/>
        <w:gridCol w:w="4833"/>
      </w:tblGrid>
      <w:tr w:rsidR="002A15CC" w:rsidTr="0084336D">
        <w:tc>
          <w:tcPr>
            <w:tcW w:w="952" w:type="dxa"/>
          </w:tcPr>
          <w:p w:rsidR="002A15CC" w:rsidRPr="002A15CC" w:rsidRDefault="002A15CC" w:rsidP="0084336D">
            <w:pPr>
              <w:rPr>
                <w:b/>
                <w:sz w:val="24"/>
                <w:szCs w:val="24"/>
              </w:rPr>
            </w:pPr>
            <w:r w:rsidRPr="002A15CC">
              <w:rPr>
                <w:b/>
                <w:sz w:val="24"/>
                <w:szCs w:val="24"/>
              </w:rPr>
              <w:t>Thème</w:t>
            </w:r>
          </w:p>
        </w:tc>
        <w:tc>
          <w:tcPr>
            <w:tcW w:w="4833" w:type="dxa"/>
          </w:tcPr>
          <w:p w:rsidR="002A15CC" w:rsidRPr="005164D7" w:rsidRDefault="0084336D" w:rsidP="0084336D">
            <w:pPr>
              <w:jc w:val="center"/>
              <w:rPr>
                <w:b/>
                <w:sz w:val="24"/>
                <w:szCs w:val="24"/>
              </w:rPr>
            </w:pPr>
            <w:r w:rsidRPr="005164D7">
              <w:rPr>
                <w:b/>
                <w:sz w:val="24"/>
                <w:szCs w:val="24"/>
              </w:rPr>
              <w:t xml:space="preserve">H.3 - </w:t>
            </w:r>
            <w:r w:rsidR="002A15CC" w:rsidRPr="005164D7">
              <w:rPr>
                <w:b/>
                <w:sz w:val="24"/>
                <w:szCs w:val="24"/>
              </w:rPr>
              <w:t xml:space="preserve">Métiers, compagnons, compagnonnage et chef-d’œuvre au </w:t>
            </w:r>
            <w:proofErr w:type="spellStart"/>
            <w:r w:rsidR="002A15CC" w:rsidRPr="005164D7">
              <w:rPr>
                <w:b/>
                <w:sz w:val="24"/>
                <w:szCs w:val="24"/>
              </w:rPr>
              <w:t>XIXè</w:t>
            </w:r>
            <w:proofErr w:type="spellEnd"/>
            <w:r w:rsidR="002A15CC" w:rsidRPr="005164D7">
              <w:rPr>
                <w:b/>
                <w:sz w:val="24"/>
                <w:szCs w:val="24"/>
              </w:rPr>
              <w:t xml:space="preserve"> siècle</w:t>
            </w:r>
          </w:p>
        </w:tc>
      </w:tr>
    </w:tbl>
    <w:p w:rsidR="0084336D" w:rsidRDefault="0084336D" w:rsidP="009326F3">
      <w:pPr>
        <w:rPr>
          <w:b/>
          <w:sz w:val="8"/>
          <w:szCs w:val="8"/>
          <w:u w:val="single"/>
        </w:rPr>
      </w:pPr>
    </w:p>
    <w:p w:rsidR="0084336D" w:rsidRDefault="0084336D" w:rsidP="009326F3">
      <w:pPr>
        <w:rPr>
          <w:b/>
          <w:sz w:val="8"/>
          <w:szCs w:val="8"/>
          <w:u w:val="single"/>
        </w:rPr>
      </w:pPr>
    </w:p>
    <w:p w:rsidR="00D80470" w:rsidRPr="00E96E5F" w:rsidRDefault="0084336D" w:rsidP="00D80470">
      <w:pPr>
        <w:rPr>
          <w:vertAlign w:val="superscript"/>
        </w:rPr>
      </w:pPr>
      <w:r>
        <w:rPr>
          <w:b/>
          <w:sz w:val="8"/>
          <w:szCs w:val="8"/>
          <w:u w:val="single"/>
        </w:rPr>
        <w:br w:type="textWrapping" w:clear="all"/>
      </w:r>
    </w:p>
    <w:p w:rsidR="003B44C6" w:rsidRPr="00E96E5F" w:rsidRDefault="003D5861" w:rsidP="00D8047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96E5F">
        <w:rPr>
          <w:b/>
          <w:sz w:val="24"/>
          <w:szCs w:val="24"/>
        </w:rPr>
        <w:t>Des thèmes vastes</w:t>
      </w:r>
      <w:r w:rsidRPr="00E96E5F">
        <w:rPr>
          <w:sz w:val="24"/>
          <w:szCs w:val="24"/>
        </w:rPr>
        <w:t xml:space="preserve"> mais</w:t>
      </w:r>
      <w:r w:rsidR="00955400" w:rsidRPr="00E96E5F">
        <w:rPr>
          <w:sz w:val="24"/>
          <w:szCs w:val="24"/>
        </w:rPr>
        <w:t xml:space="preserve"> peu nombreux ont remplacé les sujets d’étude plus resserrés</w:t>
      </w:r>
      <w:r w:rsidR="0005442A">
        <w:rPr>
          <w:sz w:val="24"/>
          <w:szCs w:val="24"/>
        </w:rPr>
        <w:t>.</w:t>
      </w:r>
    </w:p>
    <w:p w:rsidR="00D80470" w:rsidRPr="00E96E5F" w:rsidRDefault="00D80470" w:rsidP="00D80470">
      <w:pPr>
        <w:pStyle w:val="Paragraphedeliste"/>
        <w:rPr>
          <w:sz w:val="24"/>
          <w:szCs w:val="24"/>
        </w:rPr>
      </w:pPr>
    </w:p>
    <w:p w:rsidR="00F40127" w:rsidRPr="00E96E5F" w:rsidRDefault="0084336D" w:rsidP="00CC1C9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96E5F">
        <w:rPr>
          <w:sz w:val="24"/>
          <w:szCs w:val="24"/>
        </w:rPr>
        <w:t>S</w:t>
      </w:r>
      <w:r w:rsidR="00F10AE1" w:rsidRPr="00E96E5F">
        <w:rPr>
          <w:sz w:val="24"/>
          <w:szCs w:val="24"/>
        </w:rPr>
        <w:t xml:space="preserve">i l’on </w:t>
      </w:r>
      <w:r w:rsidR="008A53EC" w:rsidRPr="00E96E5F">
        <w:rPr>
          <w:sz w:val="24"/>
          <w:szCs w:val="24"/>
        </w:rPr>
        <w:t>met de côté le thème</w:t>
      </w:r>
      <w:r w:rsidRPr="00E96E5F">
        <w:rPr>
          <w:sz w:val="24"/>
          <w:szCs w:val="24"/>
        </w:rPr>
        <w:t xml:space="preserve"> d’histoire</w:t>
      </w:r>
      <w:r w:rsidR="008A53EC" w:rsidRPr="00E96E5F">
        <w:rPr>
          <w:sz w:val="24"/>
          <w:szCs w:val="24"/>
        </w:rPr>
        <w:t xml:space="preserve"> </w:t>
      </w:r>
      <w:r w:rsidR="00F40127" w:rsidRPr="00E96E5F">
        <w:rPr>
          <w:i/>
          <w:sz w:val="24"/>
          <w:szCs w:val="24"/>
        </w:rPr>
        <w:t xml:space="preserve">« Métiers, compagnons, compagnonnage et chef-d’œuvre au </w:t>
      </w:r>
      <w:proofErr w:type="spellStart"/>
      <w:r w:rsidR="00F40127" w:rsidRPr="00E96E5F">
        <w:rPr>
          <w:i/>
          <w:sz w:val="24"/>
          <w:szCs w:val="24"/>
        </w:rPr>
        <w:t>XIXè</w:t>
      </w:r>
      <w:proofErr w:type="spellEnd"/>
      <w:r w:rsidR="00F40127" w:rsidRPr="00E96E5F">
        <w:rPr>
          <w:i/>
          <w:sz w:val="24"/>
          <w:szCs w:val="24"/>
        </w:rPr>
        <w:t xml:space="preserve"> siècle</w:t>
      </w:r>
      <w:r w:rsidR="00F40127" w:rsidRPr="00E96E5F">
        <w:rPr>
          <w:sz w:val="24"/>
          <w:szCs w:val="24"/>
        </w:rPr>
        <w:t> »</w:t>
      </w:r>
      <w:r w:rsidR="00483B55" w:rsidRPr="00E96E5F">
        <w:rPr>
          <w:sz w:val="24"/>
          <w:szCs w:val="24"/>
        </w:rPr>
        <w:t xml:space="preserve">, </w:t>
      </w:r>
      <w:r w:rsidRPr="00E96E5F">
        <w:rPr>
          <w:sz w:val="24"/>
          <w:szCs w:val="24"/>
        </w:rPr>
        <w:t xml:space="preserve">qu’il peut être judicieux d’étudier dans le cadre de la </w:t>
      </w:r>
      <w:proofErr w:type="spellStart"/>
      <w:r w:rsidRPr="00E96E5F">
        <w:rPr>
          <w:sz w:val="24"/>
          <w:szCs w:val="24"/>
        </w:rPr>
        <w:t>co</w:t>
      </w:r>
      <w:proofErr w:type="spellEnd"/>
      <w:r w:rsidRPr="00E96E5F">
        <w:rPr>
          <w:sz w:val="24"/>
          <w:szCs w:val="24"/>
        </w:rPr>
        <w:t xml:space="preserve">-intervention, </w:t>
      </w:r>
      <w:r w:rsidR="00F40127" w:rsidRPr="00E96E5F">
        <w:rPr>
          <w:sz w:val="24"/>
          <w:szCs w:val="24"/>
        </w:rPr>
        <w:t>le programme se caractérise par </w:t>
      </w:r>
      <w:r w:rsidR="00F40127" w:rsidRPr="00E96E5F">
        <w:rPr>
          <w:b/>
          <w:sz w:val="24"/>
          <w:szCs w:val="24"/>
        </w:rPr>
        <w:t>une parité disciplinaire</w:t>
      </w:r>
      <w:r w:rsidR="00F40127" w:rsidRPr="00E96E5F">
        <w:rPr>
          <w:sz w:val="24"/>
          <w:szCs w:val="24"/>
        </w:rPr>
        <w:t xml:space="preserve"> (même volume horaire annuel entre l’histoire et la géographie</w:t>
      </w:r>
      <w:r w:rsidR="0005442A">
        <w:rPr>
          <w:sz w:val="24"/>
          <w:szCs w:val="24"/>
        </w:rPr>
        <w:t> : environ 20h</w:t>
      </w:r>
      <w:r w:rsidR="00F40127" w:rsidRPr="00E96E5F">
        <w:rPr>
          <w:sz w:val="24"/>
          <w:szCs w:val="24"/>
        </w:rPr>
        <w:t>)</w:t>
      </w:r>
      <w:r w:rsidRPr="00E96E5F">
        <w:rPr>
          <w:sz w:val="24"/>
          <w:szCs w:val="24"/>
        </w:rPr>
        <w:t>.</w:t>
      </w:r>
    </w:p>
    <w:p w:rsidR="0084630A" w:rsidRPr="00E96E5F" w:rsidRDefault="0084630A" w:rsidP="0084630A">
      <w:pPr>
        <w:pStyle w:val="Paragraphedeliste"/>
        <w:rPr>
          <w:sz w:val="24"/>
          <w:szCs w:val="24"/>
        </w:rPr>
      </w:pPr>
    </w:p>
    <w:p w:rsidR="00E96E5F" w:rsidRDefault="00F40127" w:rsidP="00E96E5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96E5F">
        <w:rPr>
          <w:sz w:val="24"/>
          <w:szCs w:val="24"/>
        </w:rPr>
        <w:t>On remarque par ailleurs une certaine logique dans le fait d’aborder la même année, le tout premier mouvement de mondialisation au 16</w:t>
      </w:r>
      <w:r w:rsidRPr="00E96E5F">
        <w:rPr>
          <w:sz w:val="24"/>
          <w:szCs w:val="24"/>
          <w:vertAlign w:val="superscript"/>
        </w:rPr>
        <w:t>ème</w:t>
      </w:r>
      <w:r w:rsidRPr="00E96E5F">
        <w:rPr>
          <w:sz w:val="24"/>
          <w:szCs w:val="24"/>
        </w:rPr>
        <w:t xml:space="preserve"> siècle, en histoire, avec </w:t>
      </w:r>
      <w:r w:rsidR="009C5A13" w:rsidRPr="00E96E5F">
        <w:rPr>
          <w:sz w:val="24"/>
          <w:szCs w:val="24"/>
        </w:rPr>
        <w:t>le thème 1 d’histoire </w:t>
      </w:r>
      <w:r w:rsidRPr="00E96E5F">
        <w:rPr>
          <w:sz w:val="24"/>
          <w:szCs w:val="24"/>
        </w:rPr>
        <w:t xml:space="preserve">et la mondialisation </w:t>
      </w:r>
      <w:r w:rsidR="00E96E5F">
        <w:rPr>
          <w:sz w:val="24"/>
          <w:szCs w:val="24"/>
        </w:rPr>
        <w:t xml:space="preserve">d’aujourd’hui étudiée dans le thème 1 de </w:t>
      </w:r>
      <w:r w:rsidRPr="00E96E5F">
        <w:rPr>
          <w:sz w:val="24"/>
          <w:szCs w:val="24"/>
        </w:rPr>
        <w:t>géographie.</w:t>
      </w:r>
    </w:p>
    <w:p w:rsidR="00E96E5F" w:rsidRPr="00E96E5F" w:rsidRDefault="00E96E5F" w:rsidP="00E96E5F">
      <w:pPr>
        <w:pStyle w:val="Paragraphedeliste"/>
        <w:rPr>
          <w:sz w:val="24"/>
          <w:szCs w:val="24"/>
        </w:rPr>
      </w:pPr>
    </w:p>
    <w:p w:rsidR="00E96E5F" w:rsidRPr="00E96E5F" w:rsidRDefault="00E96E5F" w:rsidP="00E96E5F">
      <w:pPr>
        <w:pStyle w:val="Paragraphedeliste"/>
        <w:rPr>
          <w:sz w:val="4"/>
          <w:szCs w:val="4"/>
        </w:rPr>
      </w:pPr>
    </w:p>
    <w:p w:rsidR="00E96E5F" w:rsidRPr="00E96E5F" w:rsidRDefault="00E96E5F" w:rsidP="00E96E5F">
      <w:pPr>
        <w:pStyle w:val="Paragraphedeliste"/>
        <w:rPr>
          <w:sz w:val="4"/>
          <w:szCs w:val="4"/>
        </w:rPr>
      </w:pPr>
    </w:p>
    <w:p w:rsidR="00DC0E95" w:rsidRPr="00DC0E95" w:rsidRDefault="009C5A13" w:rsidP="00DC0E9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96E5F">
        <w:rPr>
          <w:sz w:val="24"/>
          <w:szCs w:val="24"/>
        </w:rPr>
        <w:t>En géographie, les 2 thèmes sur « </w:t>
      </w:r>
      <w:r w:rsidRPr="00E96E5F">
        <w:rPr>
          <w:b/>
          <w:i/>
          <w:sz w:val="24"/>
          <w:szCs w:val="24"/>
        </w:rPr>
        <w:t>la production mondiale et circulation des personnes, des biens et des informations</w:t>
      </w:r>
      <w:r w:rsidRPr="00E96E5F">
        <w:rPr>
          <w:b/>
          <w:sz w:val="24"/>
          <w:szCs w:val="24"/>
        </w:rPr>
        <w:t> </w:t>
      </w:r>
      <w:r w:rsidRPr="00E96E5F">
        <w:rPr>
          <w:sz w:val="24"/>
          <w:szCs w:val="24"/>
        </w:rPr>
        <w:t xml:space="preserve">» </w:t>
      </w:r>
      <w:r w:rsidR="00E96E5F">
        <w:rPr>
          <w:sz w:val="24"/>
          <w:szCs w:val="24"/>
        </w:rPr>
        <w:t xml:space="preserve">développent surtout </w:t>
      </w:r>
      <w:r w:rsidR="00DC0E95">
        <w:rPr>
          <w:sz w:val="24"/>
          <w:szCs w:val="24"/>
        </w:rPr>
        <w:t xml:space="preserve">la dimension économique de la mondialisation. </w:t>
      </w:r>
      <w:r w:rsidR="005A39EC">
        <w:rPr>
          <w:sz w:val="24"/>
          <w:szCs w:val="24"/>
        </w:rPr>
        <w:t>L</w:t>
      </w:r>
      <w:r w:rsidR="00DC0E95" w:rsidRPr="00E96E5F">
        <w:rPr>
          <w:sz w:val="24"/>
          <w:szCs w:val="24"/>
        </w:rPr>
        <w:t>a circulation des marchandises et la mobilité des personnes sont étudiées et approfondies dans deux thèmes distincts.</w:t>
      </w:r>
      <w:r w:rsidR="00DC0E95">
        <w:rPr>
          <w:sz w:val="24"/>
          <w:szCs w:val="24"/>
        </w:rPr>
        <w:t xml:space="preserve"> L</w:t>
      </w:r>
      <w:r w:rsidR="00DC0E95" w:rsidRPr="00DC0E95">
        <w:rPr>
          <w:sz w:val="24"/>
          <w:szCs w:val="24"/>
        </w:rPr>
        <w:t>’aspect culturel est moins présent. On insiste plus cependant sur les conséquences environnementales de la mondialisation.</w:t>
      </w:r>
    </w:p>
    <w:p w:rsidR="0084630A" w:rsidRPr="00E96E5F" w:rsidRDefault="0084630A" w:rsidP="0084630A">
      <w:pPr>
        <w:pStyle w:val="Paragraphedeliste"/>
        <w:rPr>
          <w:sz w:val="24"/>
          <w:szCs w:val="24"/>
        </w:rPr>
      </w:pPr>
    </w:p>
    <w:p w:rsidR="0084630A" w:rsidRPr="00E96E5F" w:rsidRDefault="0084630A" w:rsidP="0084630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96E5F">
        <w:rPr>
          <w:sz w:val="24"/>
          <w:szCs w:val="24"/>
        </w:rPr>
        <w:t>L</w:t>
      </w:r>
      <w:r w:rsidRPr="00E96E5F">
        <w:rPr>
          <w:sz w:val="24"/>
          <w:szCs w:val="24"/>
        </w:rPr>
        <w:t xml:space="preserve">e nouveau programme insiste </w:t>
      </w:r>
      <w:r w:rsidRPr="005A39EC">
        <w:rPr>
          <w:b/>
          <w:sz w:val="24"/>
          <w:szCs w:val="24"/>
        </w:rPr>
        <w:t>davantage</w:t>
      </w:r>
      <w:r w:rsidRPr="00E96E5F">
        <w:rPr>
          <w:sz w:val="24"/>
          <w:szCs w:val="24"/>
        </w:rPr>
        <w:t xml:space="preserve"> sur</w:t>
      </w:r>
      <w:r w:rsidRPr="00E96E5F">
        <w:rPr>
          <w:sz w:val="24"/>
          <w:szCs w:val="24"/>
        </w:rPr>
        <w:t xml:space="preserve"> </w:t>
      </w:r>
      <w:r w:rsidRPr="005A39EC">
        <w:rPr>
          <w:b/>
          <w:sz w:val="24"/>
          <w:szCs w:val="24"/>
        </w:rPr>
        <w:t>les acteurs et les espaces-clés de la mondialisation</w:t>
      </w:r>
      <w:r w:rsidRPr="00E96E5F">
        <w:rPr>
          <w:sz w:val="24"/>
          <w:szCs w:val="24"/>
        </w:rPr>
        <w:t xml:space="preserve"> (entreprises multinationales, métropoles connectées, façades maritimes, ports et aéroports)</w:t>
      </w:r>
      <w:r w:rsidRPr="00E96E5F">
        <w:rPr>
          <w:sz w:val="24"/>
          <w:szCs w:val="24"/>
        </w:rPr>
        <w:t xml:space="preserve"> et </w:t>
      </w:r>
      <w:r w:rsidRPr="005A39EC">
        <w:rPr>
          <w:b/>
          <w:sz w:val="24"/>
          <w:szCs w:val="24"/>
        </w:rPr>
        <w:t>moins sur la hiérarchie des territoires au sein du système-monde</w:t>
      </w:r>
      <w:r w:rsidRPr="00E96E5F">
        <w:rPr>
          <w:sz w:val="24"/>
          <w:szCs w:val="24"/>
        </w:rPr>
        <w:t>. D’ailleurs, la notion de centre/périphérie n’est plus mentionnée.</w:t>
      </w:r>
    </w:p>
    <w:p w:rsidR="0084630A" w:rsidRPr="00E96E5F" w:rsidRDefault="0084630A" w:rsidP="0084630A">
      <w:pPr>
        <w:pStyle w:val="Paragraphedeliste"/>
        <w:rPr>
          <w:sz w:val="24"/>
          <w:szCs w:val="24"/>
        </w:rPr>
      </w:pPr>
    </w:p>
    <w:p w:rsidR="0084630A" w:rsidRPr="00E96E5F" w:rsidRDefault="0084630A" w:rsidP="0084630A">
      <w:pPr>
        <w:pStyle w:val="Paragraphedeliste"/>
        <w:rPr>
          <w:sz w:val="24"/>
          <w:szCs w:val="24"/>
        </w:rPr>
      </w:pPr>
    </w:p>
    <w:p w:rsidR="00DC0E95" w:rsidRDefault="003D5861" w:rsidP="00254724">
      <w:pPr>
        <w:pStyle w:val="Paragraphedeliste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DC0E95">
        <w:rPr>
          <w:b/>
          <w:sz w:val="28"/>
          <w:szCs w:val="28"/>
          <w:u w:val="single"/>
        </w:rPr>
        <w:t xml:space="preserve">La mise en œuvre : plus ou moins </w:t>
      </w:r>
      <w:r w:rsidR="00BB3C0E" w:rsidRPr="00DC0E95">
        <w:rPr>
          <w:b/>
          <w:sz w:val="28"/>
          <w:szCs w:val="28"/>
          <w:u w:val="single"/>
        </w:rPr>
        <w:t>de liberté pédagogique ?</w:t>
      </w:r>
    </w:p>
    <w:p w:rsidR="00254724" w:rsidRPr="00254724" w:rsidRDefault="00254724" w:rsidP="00254724">
      <w:pPr>
        <w:rPr>
          <w:b/>
          <w:sz w:val="28"/>
          <w:szCs w:val="28"/>
          <w:u w:val="single"/>
        </w:rPr>
      </w:pPr>
    </w:p>
    <w:p w:rsidR="00254724" w:rsidRPr="00254724" w:rsidRDefault="00254724" w:rsidP="00254724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254724">
        <w:rPr>
          <w:sz w:val="24"/>
          <w:szCs w:val="24"/>
        </w:rPr>
        <w:t xml:space="preserve">La liberté pédagogique paraît réduite car les capacités sont fléchées pour chaque thème. </w:t>
      </w:r>
    </w:p>
    <w:p w:rsidR="00254724" w:rsidRPr="00254724" w:rsidRDefault="00254724" w:rsidP="00254724">
      <w:pPr>
        <w:rPr>
          <w:sz w:val="4"/>
          <w:szCs w:val="4"/>
        </w:rPr>
      </w:pPr>
    </w:p>
    <w:p w:rsidR="003B44C6" w:rsidRPr="00DC0E95" w:rsidRDefault="000D1331" w:rsidP="00DC0E9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96E5F">
        <w:rPr>
          <w:sz w:val="24"/>
          <w:szCs w:val="24"/>
        </w:rPr>
        <w:t xml:space="preserve">Mais en réalité, </w:t>
      </w:r>
      <w:r w:rsidR="00DC0E95">
        <w:rPr>
          <w:sz w:val="24"/>
          <w:szCs w:val="24"/>
        </w:rPr>
        <w:t xml:space="preserve">les professeurs ont maintenant la </w:t>
      </w:r>
      <w:r w:rsidRPr="00E96E5F">
        <w:rPr>
          <w:sz w:val="24"/>
          <w:szCs w:val="24"/>
        </w:rPr>
        <w:t>liberté</w:t>
      </w:r>
      <w:r w:rsidR="00BC584D" w:rsidRPr="00E96E5F">
        <w:rPr>
          <w:sz w:val="24"/>
          <w:szCs w:val="24"/>
        </w:rPr>
        <w:t> :</w:t>
      </w:r>
    </w:p>
    <w:p w:rsidR="003B44C6" w:rsidRPr="00E96E5F" w:rsidRDefault="003B44C6" w:rsidP="003B44C6">
      <w:pPr>
        <w:pStyle w:val="Paragraphedeliste"/>
        <w:rPr>
          <w:sz w:val="24"/>
          <w:szCs w:val="24"/>
        </w:rPr>
      </w:pPr>
    </w:p>
    <w:p w:rsidR="003D5861" w:rsidRPr="00E96E5F" w:rsidRDefault="003B44C6" w:rsidP="0084630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E96E5F">
        <w:rPr>
          <w:sz w:val="24"/>
          <w:szCs w:val="24"/>
        </w:rPr>
        <w:t xml:space="preserve">de </w:t>
      </w:r>
      <w:r w:rsidR="005A39EC">
        <w:rPr>
          <w:sz w:val="24"/>
          <w:szCs w:val="24"/>
        </w:rPr>
        <w:t>sélectionner</w:t>
      </w:r>
      <w:bookmarkStart w:id="0" w:name="_GoBack"/>
      <w:bookmarkEnd w:id="0"/>
      <w:r w:rsidR="00955400" w:rsidRPr="00E96E5F">
        <w:rPr>
          <w:sz w:val="24"/>
          <w:szCs w:val="24"/>
        </w:rPr>
        <w:t xml:space="preserve"> </w:t>
      </w:r>
      <w:r w:rsidR="005A39EC">
        <w:rPr>
          <w:sz w:val="24"/>
          <w:szCs w:val="24"/>
        </w:rPr>
        <w:t>l</w:t>
      </w:r>
      <w:r w:rsidR="00955400" w:rsidRPr="00E96E5F">
        <w:rPr>
          <w:sz w:val="24"/>
          <w:szCs w:val="24"/>
        </w:rPr>
        <w:t>es situations concrètes</w:t>
      </w:r>
      <w:r w:rsidRPr="00E96E5F">
        <w:rPr>
          <w:sz w:val="24"/>
          <w:szCs w:val="24"/>
        </w:rPr>
        <w:t xml:space="preserve"> de leur choix</w:t>
      </w:r>
      <w:r w:rsidR="00955400" w:rsidRPr="00E96E5F">
        <w:rPr>
          <w:sz w:val="24"/>
          <w:szCs w:val="24"/>
        </w:rPr>
        <w:t>, centrées sur l’action d’un personnage pour incarner le récit, ou sur un espace particulier pour faire de la géographie spatialisée.</w:t>
      </w:r>
      <w:r w:rsidR="00BC584D" w:rsidRPr="00E96E5F">
        <w:rPr>
          <w:sz w:val="24"/>
          <w:szCs w:val="24"/>
        </w:rPr>
        <w:t xml:space="preserve"> </w:t>
      </w:r>
      <w:r w:rsidRPr="00E96E5F">
        <w:rPr>
          <w:sz w:val="24"/>
          <w:szCs w:val="24"/>
        </w:rPr>
        <w:t>(Dans l’ancien programme, les situations étaient imposées et le choix limité).</w:t>
      </w:r>
    </w:p>
    <w:p w:rsidR="003B44C6" w:rsidRPr="00E96E5F" w:rsidRDefault="003B44C6" w:rsidP="003B44C6">
      <w:pPr>
        <w:pStyle w:val="Paragraphedeliste"/>
        <w:ind w:left="1428"/>
        <w:rPr>
          <w:sz w:val="24"/>
          <w:szCs w:val="24"/>
        </w:rPr>
      </w:pPr>
    </w:p>
    <w:p w:rsidR="003B44C6" w:rsidRPr="00E96E5F" w:rsidRDefault="00BC584D" w:rsidP="003B44C6">
      <w:pPr>
        <w:pStyle w:val="Paragraphedeliste"/>
        <w:numPr>
          <w:ilvl w:val="0"/>
          <w:numId w:val="9"/>
        </w:numPr>
        <w:rPr>
          <w:sz w:val="24"/>
          <w:szCs w:val="24"/>
        </w:rPr>
      </w:pPr>
      <w:proofErr w:type="gramStart"/>
      <w:r w:rsidRPr="00E96E5F">
        <w:rPr>
          <w:sz w:val="24"/>
          <w:szCs w:val="24"/>
        </w:rPr>
        <w:t>d’articuler</w:t>
      </w:r>
      <w:proofErr w:type="gramEnd"/>
      <w:r w:rsidRPr="00E96E5F">
        <w:rPr>
          <w:sz w:val="24"/>
          <w:szCs w:val="24"/>
        </w:rPr>
        <w:t xml:space="preserve"> les notions et mots-clés, les capacités, les repères et les commentaires en construisant des séquences problématisées</w:t>
      </w:r>
      <w:r w:rsidR="00DC0E95">
        <w:rPr>
          <w:sz w:val="24"/>
          <w:szCs w:val="24"/>
        </w:rPr>
        <w:t xml:space="preserve"> (les anciens sujets d’étude étaient plus cadrés)</w:t>
      </w:r>
      <w:r w:rsidRPr="00E96E5F">
        <w:rPr>
          <w:sz w:val="24"/>
          <w:szCs w:val="24"/>
        </w:rPr>
        <w:t>.</w:t>
      </w:r>
      <w:r w:rsidR="00630FBF" w:rsidRPr="00E96E5F">
        <w:rPr>
          <w:sz w:val="24"/>
          <w:szCs w:val="24"/>
        </w:rPr>
        <w:t xml:space="preserve"> </w:t>
      </w:r>
    </w:p>
    <w:p w:rsidR="003B44C6" w:rsidRPr="00DC0E95" w:rsidRDefault="003B44C6" w:rsidP="003B44C6">
      <w:pPr>
        <w:pStyle w:val="Paragraphedeliste"/>
        <w:rPr>
          <w:sz w:val="4"/>
          <w:szCs w:val="4"/>
        </w:rPr>
      </w:pPr>
    </w:p>
    <w:p w:rsidR="003B44C6" w:rsidRPr="00E96E5F" w:rsidRDefault="003B44C6" w:rsidP="003B44C6">
      <w:pPr>
        <w:pStyle w:val="Paragraphedeliste"/>
        <w:ind w:left="1428"/>
        <w:rPr>
          <w:sz w:val="24"/>
          <w:szCs w:val="24"/>
        </w:rPr>
      </w:pPr>
    </w:p>
    <w:p w:rsidR="00E96E5F" w:rsidRDefault="000D1331" w:rsidP="00E96E5F">
      <w:pPr>
        <w:pStyle w:val="Paragraphedeliste"/>
        <w:numPr>
          <w:ilvl w:val="0"/>
          <w:numId w:val="9"/>
        </w:numPr>
        <w:rPr>
          <w:sz w:val="24"/>
          <w:szCs w:val="24"/>
        </w:rPr>
      </w:pPr>
      <w:proofErr w:type="gramStart"/>
      <w:r w:rsidRPr="00DC0E95">
        <w:rPr>
          <w:sz w:val="24"/>
          <w:szCs w:val="24"/>
        </w:rPr>
        <w:t>de</w:t>
      </w:r>
      <w:proofErr w:type="gramEnd"/>
      <w:r w:rsidRPr="00DC0E95">
        <w:rPr>
          <w:sz w:val="24"/>
          <w:szCs w:val="24"/>
        </w:rPr>
        <w:t xml:space="preserve"> découper ces vastes thèmes pour construire des séquences </w:t>
      </w:r>
      <w:r w:rsidR="00BC584D" w:rsidRPr="00DC0E95">
        <w:rPr>
          <w:sz w:val="24"/>
          <w:szCs w:val="24"/>
        </w:rPr>
        <w:t xml:space="preserve">problématisées plus </w:t>
      </w:r>
      <w:r w:rsidRPr="00DC0E95">
        <w:rPr>
          <w:sz w:val="24"/>
          <w:szCs w:val="24"/>
        </w:rPr>
        <w:t xml:space="preserve">cohérentes. </w:t>
      </w:r>
      <w:r w:rsidR="00DC0E95" w:rsidRPr="00DC0E95">
        <w:rPr>
          <w:sz w:val="24"/>
          <w:szCs w:val="24"/>
        </w:rPr>
        <w:t>L</w:t>
      </w:r>
      <w:r w:rsidRPr="00DC0E95">
        <w:rPr>
          <w:sz w:val="24"/>
          <w:szCs w:val="24"/>
        </w:rPr>
        <w:t xml:space="preserve">e découpage pourra être thématique ou chronologique </w:t>
      </w:r>
      <w:r w:rsidR="00DC0E95" w:rsidRPr="00DC0E95">
        <w:rPr>
          <w:sz w:val="24"/>
          <w:szCs w:val="24"/>
        </w:rPr>
        <w:t xml:space="preserve">en histoire </w:t>
      </w:r>
      <w:r w:rsidRPr="00DC0E95">
        <w:rPr>
          <w:sz w:val="24"/>
          <w:szCs w:val="24"/>
        </w:rPr>
        <w:t xml:space="preserve">(mais il faudra alors définir les ruptures, les continuités et la périodisation). </w:t>
      </w:r>
    </w:p>
    <w:p w:rsidR="00DC0E95" w:rsidRPr="00DC0E95" w:rsidRDefault="00DC0E95" w:rsidP="00DC0E95">
      <w:pPr>
        <w:pStyle w:val="Paragraphedeliste"/>
        <w:ind w:left="1428"/>
        <w:rPr>
          <w:sz w:val="24"/>
          <w:szCs w:val="24"/>
        </w:rPr>
      </w:pPr>
    </w:p>
    <w:p w:rsidR="00E96E5F" w:rsidRPr="00E96E5F" w:rsidRDefault="00E96E5F" w:rsidP="00254724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96E5F">
        <w:rPr>
          <w:sz w:val="24"/>
          <w:szCs w:val="24"/>
        </w:rPr>
        <w:t xml:space="preserve">Désormais, </w:t>
      </w:r>
      <w:r w:rsidR="00254724" w:rsidRPr="00E96E5F">
        <w:rPr>
          <w:sz w:val="24"/>
          <w:szCs w:val="24"/>
        </w:rPr>
        <w:t>pour construire nos séquences</w:t>
      </w:r>
      <w:r w:rsidR="00254724">
        <w:rPr>
          <w:sz w:val="24"/>
          <w:szCs w:val="24"/>
        </w:rPr>
        <w:t xml:space="preserve">, </w:t>
      </w:r>
      <w:r w:rsidRPr="00E96E5F">
        <w:rPr>
          <w:sz w:val="24"/>
          <w:szCs w:val="24"/>
        </w:rPr>
        <w:t xml:space="preserve">nous sommes guidés tout autant par la méthode que par le contenu. Ce fléchage des capacités pour chaque thème nous incite à </w:t>
      </w:r>
      <w:r w:rsidRPr="00E96E5F">
        <w:rPr>
          <w:b/>
          <w:sz w:val="24"/>
          <w:szCs w:val="24"/>
        </w:rPr>
        <w:t>enseigner véritablement les méthodes et les démarches de l’historien-géographe</w:t>
      </w:r>
      <w:r w:rsidRPr="00E96E5F">
        <w:rPr>
          <w:sz w:val="24"/>
          <w:szCs w:val="24"/>
        </w:rPr>
        <w:t xml:space="preserve"> et à </w:t>
      </w:r>
      <w:r w:rsidRPr="00254724">
        <w:rPr>
          <w:b/>
          <w:sz w:val="24"/>
          <w:szCs w:val="24"/>
        </w:rPr>
        <w:t>pratiquer une pédagogie active</w:t>
      </w:r>
      <w:r w:rsidRPr="00E96E5F">
        <w:rPr>
          <w:sz w:val="24"/>
          <w:szCs w:val="24"/>
        </w:rPr>
        <w:t>, où l’élève est au travail pour produire des écrits diversifiés, des frises chronologiques, des schémas et des cartes</w:t>
      </w:r>
      <w:r w:rsidR="005164D7">
        <w:rPr>
          <w:sz w:val="24"/>
          <w:szCs w:val="24"/>
        </w:rPr>
        <w:t>.</w:t>
      </w:r>
    </w:p>
    <w:p w:rsidR="00D80470" w:rsidRDefault="00D80470" w:rsidP="00D80470">
      <w:pPr>
        <w:pStyle w:val="Paragraphedeliste"/>
        <w:ind w:left="1428"/>
        <w:rPr>
          <w:sz w:val="24"/>
          <w:szCs w:val="24"/>
        </w:rPr>
      </w:pPr>
    </w:p>
    <w:p w:rsidR="005164D7" w:rsidRPr="00E96E5F" w:rsidRDefault="005164D7" w:rsidP="00D80470">
      <w:pPr>
        <w:pStyle w:val="Paragraphedeliste"/>
        <w:ind w:left="1428"/>
        <w:rPr>
          <w:sz w:val="24"/>
          <w:szCs w:val="24"/>
        </w:rPr>
      </w:pPr>
    </w:p>
    <w:p w:rsidR="00D80470" w:rsidRPr="00254724" w:rsidRDefault="00254724" w:rsidP="0025472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Enfin, les pratiques collaboratives, la démarche de projet sont clairement encouragés. L’usage du numérique est également conseillé dans la mesure des possibilités offertes par les établissements.</w:t>
      </w:r>
    </w:p>
    <w:sectPr w:rsidR="00D80470" w:rsidRPr="00254724" w:rsidSect="00BB3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B7E" w:rsidRDefault="008C1B7E" w:rsidP="00483B55">
      <w:pPr>
        <w:spacing w:after="0" w:line="240" w:lineRule="auto"/>
      </w:pPr>
      <w:r>
        <w:separator/>
      </w:r>
    </w:p>
  </w:endnote>
  <w:endnote w:type="continuationSeparator" w:id="0">
    <w:p w:rsidR="008C1B7E" w:rsidRDefault="008C1B7E" w:rsidP="0048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B7E" w:rsidRDefault="008C1B7E" w:rsidP="00483B55">
      <w:pPr>
        <w:spacing w:after="0" w:line="240" w:lineRule="auto"/>
      </w:pPr>
      <w:r>
        <w:separator/>
      </w:r>
    </w:p>
  </w:footnote>
  <w:footnote w:type="continuationSeparator" w:id="0">
    <w:p w:rsidR="008C1B7E" w:rsidRDefault="008C1B7E" w:rsidP="00483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35E4"/>
    <w:multiLevelType w:val="hybridMultilevel"/>
    <w:tmpl w:val="562E89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5D68ED"/>
    <w:multiLevelType w:val="hybridMultilevel"/>
    <w:tmpl w:val="112C44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10D3"/>
    <w:multiLevelType w:val="hybridMultilevel"/>
    <w:tmpl w:val="E10AC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D3D"/>
    <w:multiLevelType w:val="hybridMultilevel"/>
    <w:tmpl w:val="B1627A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C9C"/>
    <w:multiLevelType w:val="hybridMultilevel"/>
    <w:tmpl w:val="EB3844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B25E9"/>
    <w:multiLevelType w:val="hybridMultilevel"/>
    <w:tmpl w:val="2B8606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750E"/>
    <w:multiLevelType w:val="hybridMultilevel"/>
    <w:tmpl w:val="DBB422D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A616563"/>
    <w:multiLevelType w:val="hybridMultilevel"/>
    <w:tmpl w:val="6A26A6BE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D829E5"/>
    <w:multiLevelType w:val="hybridMultilevel"/>
    <w:tmpl w:val="2CA2B9FE"/>
    <w:lvl w:ilvl="0" w:tplc="BC9A019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94675"/>
    <w:multiLevelType w:val="hybridMultilevel"/>
    <w:tmpl w:val="7C1CD698"/>
    <w:lvl w:ilvl="0" w:tplc="0EFEAA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B0872"/>
    <w:multiLevelType w:val="hybridMultilevel"/>
    <w:tmpl w:val="4530A4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0E"/>
    <w:rsid w:val="0005442A"/>
    <w:rsid w:val="000A40CE"/>
    <w:rsid w:val="000D1331"/>
    <w:rsid w:val="001004A1"/>
    <w:rsid w:val="00162049"/>
    <w:rsid w:val="0017202E"/>
    <w:rsid w:val="00254724"/>
    <w:rsid w:val="00264197"/>
    <w:rsid w:val="002A15CC"/>
    <w:rsid w:val="002F29DE"/>
    <w:rsid w:val="003B44C6"/>
    <w:rsid w:val="003D5861"/>
    <w:rsid w:val="003F56D3"/>
    <w:rsid w:val="004273FE"/>
    <w:rsid w:val="00483B55"/>
    <w:rsid w:val="005164D7"/>
    <w:rsid w:val="005A39EC"/>
    <w:rsid w:val="00630FBF"/>
    <w:rsid w:val="006B59CC"/>
    <w:rsid w:val="007E6BC3"/>
    <w:rsid w:val="00802193"/>
    <w:rsid w:val="00807FAE"/>
    <w:rsid w:val="008313BE"/>
    <w:rsid w:val="0084336D"/>
    <w:rsid w:val="0084630A"/>
    <w:rsid w:val="008A53EC"/>
    <w:rsid w:val="008C1B7E"/>
    <w:rsid w:val="009326F3"/>
    <w:rsid w:val="00955400"/>
    <w:rsid w:val="009C5A13"/>
    <w:rsid w:val="00A7644F"/>
    <w:rsid w:val="00B25C67"/>
    <w:rsid w:val="00BB3C0E"/>
    <w:rsid w:val="00BC584D"/>
    <w:rsid w:val="00CC1C92"/>
    <w:rsid w:val="00D1439E"/>
    <w:rsid w:val="00D2269E"/>
    <w:rsid w:val="00D42360"/>
    <w:rsid w:val="00D80470"/>
    <w:rsid w:val="00DC0E95"/>
    <w:rsid w:val="00E3620C"/>
    <w:rsid w:val="00E96E5F"/>
    <w:rsid w:val="00EC0F91"/>
    <w:rsid w:val="00F07901"/>
    <w:rsid w:val="00F10AE1"/>
    <w:rsid w:val="00F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1066"/>
  <w15:chartTrackingRefBased/>
  <w15:docId w15:val="{8D174684-3378-43A8-8D10-38C6FEE7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C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483B5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83B5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83B5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B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B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3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1F8C-4F19-44F8-9F52-F24B6E9C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ANTISTE</dc:creator>
  <cp:keywords/>
  <dc:description/>
  <cp:lastModifiedBy>Alex ANTISTE</cp:lastModifiedBy>
  <cp:revision>2</cp:revision>
  <dcterms:created xsi:type="dcterms:W3CDTF">2019-05-20T16:01:00Z</dcterms:created>
  <dcterms:modified xsi:type="dcterms:W3CDTF">2019-05-20T16:01:00Z</dcterms:modified>
</cp:coreProperties>
</file>